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1B0631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0631" w:rsidRDefault="001B0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 октября 2008 года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B0631" w:rsidRDefault="001B0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 42</w:t>
            </w:r>
          </w:p>
        </w:tc>
      </w:tr>
    </w:tbl>
    <w:p w:rsidR="001B0631" w:rsidRDefault="001B0631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РЕСПУБЛИКА ДАГЕСТАН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ЗАКОН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ГОСУДАРСТВЕННОЙ ПОДДЕРЖКЕ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ИНВЕСТИЦИОННОЙ ДЕЯТЕЛЬНОСТИ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ТЕРРИТОРИИ РЕСПУБЛИКИ ДАГЕСТАН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Принят Народным Собранием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Республики Дагестан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25 сентября 2008 года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(в ред. Законов Республики Дагестан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08.02.2011 </w:t>
      </w:r>
      <w:hyperlink r:id="rId4" w:history="1">
        <w:r>
          <w:rPr>
            <w:rFonts w:ascii="Calibri" w:hAnsi="Calibri" w:cs="Calibri"/>
            <w:color w:val="0000FF"/>
          </w:rPr>
          <w:t>N 9</w:t>
        </w:r>
      </w:hyperlink>
      <w:r>
        <w:rPr>
          <w:rFonts w:ascii="Calibri" w:hAnsi="Calibri" w:cs="Calibri"/>
        </w:rPr>
        <w:t xml:space="preserve">, от 30.12.2013 </w:t>
      </w:r>
      <w:hyperlink r:id="rId5" w:history="1">
        <w:r>
          <w:rPr>
            <w:rFonts w:ascii="Calibri" w:hAnsi="Calibri" w:cs="Calibri"/>
            <w:color w:val="0000FF"/>
          </w:rPr>
          <w:t>N 106</w:t>
        </w:r>
      </w:hyperlink>
      <w:r>
        <w:rPr>
          <w:rFonts w:ascii="Calibri" w:hAnsi="Calibri" w:cs="Calibri"/>
        </w:rPr>
        <w:t>)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Настоящий Закон разработан в соответствии с </w:t>
      </w:r>
      <w:hyperlink r:id="rId6" w:history="1">
        <w:r>
          <w:rPr>
            <w:rFonts w:ascii="Calibri" w:hAnsi="Calibri" w:cs="Calibri"/>
            <w:color w:val="0000FF"/>
          </w:rPr>
          <w:t>Конституцией</w:t>
        </w:r>
      </w:hyperlink>
      <w:r>
        <w:rPr>
          <w:rFonts w:ascii="Calibri" w:hAnsi="Calibri" w:cs="Calibri"/>
        </w:rPr>
        <w:t xml:space="preserve"> Российской Федерации, </w:t>
      </w:r>
      <w:hyperlink r:id="rId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РСФСР "Об инвестиционной деятельности в Российской Федерации", федеральными законами "</w:t>
      </w:r>
      <w:hyperlink r:id="rId8" w:history="1">
        <w:r>
          <w:rPr>
            <w:rFonts w:ascii="Calibri" w:hAnsi="Calibri" w:cs="Calibri"/>
            <w:color w:val="0000FF"/>
          </w:rPr>
          <w:t>Об инвестиционной деятельности</w:t>
        </w:r>
      </w:hyperlink>
      <w:r>
        <w:rPr>
          <w:rFonts w:ascii="Calibri" w:hAnsi="Calibri" w:cs="Calibri"/>
        </w:rPr>
        <w:t>, осуществляемой в форме капитальных вложений", "</w:t>
      </w:r>
      <w:hyperlink r:id="rId9" w:history="1">
        <w:r>
          <w:rPr>
            <w:rFonts w:ascii="Calibri" w:hAnsi="Calibri" w:cs="Calibri"/>
            <w:color w:val="0000FF"/>
          </w:rPr>
          <w:t>Об иностранных инвестициях</w:t>
        </w:r>
      </w:hyperlink>
      <w:r>
        <w:rPr>
          <w:rFonts w:ascii="Calibri" w:hAnsi="Calibri" w:cs="Calibri"/>
        </w:rPr>
        <w:t xml:space="preserve"> в Российской Федерации", иными нормативными правовыми актами Российской Федерации, </w:t>
      </w:r>
      <w:hyperlink r:id="rId10" w:history="1">
        <w:r>
          <w:rPr>
            <w:rFonts w:ascii="Calibri" w:hAnsi="Calibri" w:cs="Calibri"/>
            <w:color w:val="0000FF"/>
          </w:rPr>
          <w:t>Конституцией</w:t>
        </w:r>
      </w:hyperlink>
      <w:r>
        <w:rPr>
          <w:rFonts w:ascii="Calibri" w:hAnsi="Calibri" w:cs="Calibri"/>
        </w:rPr>
        <w:t xml:space="preserve"> Республики Дагестан, направлен на повышение инвестиционной привлекательности экономики, создание благоприятного и стабильного инвестиционного климата в Республике Дагестан и определяет формы государственной поддержки инвестиционной деятельности, права инвесторов и обязанности субъектов инвестиционной деятельности.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0" w:name="Par21"/>
      <w:bookmarkEnd w:id="0"/>
      <w:r>
        <w:rPr>
          <w:rFonts w:ascii="Calibri" w:hAnsi="Calibri" w:cs="Calibri"/>
        </w:rPr>
        <w:t>Статья 1. Основные понятия, используемые в настоящем Законе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Республики Дагестан от 08.02.2011 N 9)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Инвестиционная площадка - свободный земельный участок или земельный участок с расположенными на нем зданиями и сооружениями, с необходимой инженерной инфраструктурой и землеустроительной документацией, предлагаемый для реализации инвестиционных проектов.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Иные понятия, используемые в настоящем Законе, применяются в тех же значениях, в каких они определены федеральным законодательством.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" w:name="Par28"/>
      <w:bookmarkEnd w:id="1"/>
      <w:r>
        <w:rPr>
          <w:rFonts w:ascii="Calibri" w:hAnsi="Calibri" w:cs="Calibri"/>
        </w:rPr>
        <w:t>Статья 2. Принципы государственной поддержки инвестиционной деятельности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Государственная поддержка инвестиционной деятельности строится на принципах: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объективности и экономической обоснованности принимаемых решений;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открытости и доступности для всех инвесторов информации, необходимой для осуществления инвестиционной деятельности;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равноправия инвесторов и </w:t>
      </w:r>
      <w:proofErr w:type="spellStart"/>
      <w:r>
        <w:rPr>
          <w:rFonts w:ascii="Calibri" w:hAnsi="Calibri" w:cs="Calibri"/>
        </w:rPr>
        <w:t>унифицированности</w:t>
      </w:r>
      <w:proofErr w:type="spellEnd"/>
      <w:r>
        <w:rPr>
          <w:rFonts w:ascii="Calibri" w:hAnsi="Calibri" w:cs="Calibri"/>
        </w:rPr>
        <w:t xml:space="preserve"> публичных процедур;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обязательности исполнения принятых решений;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взаимной ответственности органов государственной власти Республики Дагестан и субъектов инвестиционной деятельности;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сбалансированности государственных и частных интересов;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доброжелательности во взаимоотношениях с инвестором;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ясности и прозрачности инвестиционного процесса.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2" w:name="Par40"/>
      <w:bookmarkEnd w:id="2"/>
      <w:r>
        <w:rPr>
          <w:rFonts w:ascii="Calibri" w:hAnsi="Calibri" w:cs="Calibri"/>
        </w:rPr>
        <w:t>Статья 3. Формы инвестиционной деятельности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Инвестиционная деятельность может осуществляться в следующих формах: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участие в существующих или создаваемых на территории Республики Дагестан организациях;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приобретение предприятий, зданий, сооружений, оборудования, паев, акций, облигаций и других ценных бумаг, иного имущества;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участие в приватизации объектов государственной и муниципальной собственности;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приобретение в собственность и аренду земельных участков, пользование иными природными ресурсами в соответствии с законодательством Российской Федерации и Республики Дагестан;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приобретение иных имущественных и неимущественных прав в соответствии с законодательством Российской Федерации и Республики Дагестан;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инвестиционное строительство, в том числе жилищное;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осуществление иной деятельности, не запрещенной законодательством.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Порядок приобретения инвесторами объектов, находящихся в государственной собственности Российской Федерации, Республики Дагестан или собственности муниципального образования, в том числе земельных участков, регулируется законодательством Российской Федерации и Республики Дагестан и нормативными правовыми актами органов местного самоуправления.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3" w:name="Par52"/>
      <w:bookmarkEnd w:id="3"/>
      <w:r>
        <w:rPr>
          <w:rFonts w:ascii="Calibri" w:hAnsi="Calibri" w:cs="Calibri"/>
        </w:rPr>
        <w:t>Статья 4. Права инвесторов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Инвесторы имеют равные права на: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осуществление инвестиционной деятельности на территории Республики Дагестан;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получение и свободное использование результатов инвестиционной деятельности, включая право на беспрепятственное перемещение доходов от инвестиционной деятельности, остающихся в распоряжении инвестора после уплаты налогов и других обязательных платежей, в соответствии с законодательством Российской Федерации и Республики Дагестан;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самостоятельное определение направлений, форм и объемов инвестиций, привлечение иных лиц к инвестиционной деятельности;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аренду объектов государственной собственности, включая природные ресурсы, в соответствии с законодательством Российской Федерации и Республики Дагестан;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осуществление иных действий, не запрещенных законодательством Российской Федерации и Республики Дагестан.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Инвесторы, реализующие приоритетные инвестиционные проекты Республики Дагестан (далее - приоритетный инвестиционный проект), имеют право на государственную поддержку инвестиционной деятельности в соответствии с настоящим Законом.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Законодательством Республики Дагестан инвесторам, реализующим приоритетные инвестиционные проекты на территории Республики Дагестан, могут быть предоставлены иные меры государственной поддержки.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4" w:name="Par63"/>
      <w:bookmarkEnd w:id="4"/>
      <w:r>
        <w:rPr>
          <w:rFonts w:ascii="Calibri" w:hAnsi="Calibri" w:cs="Calibri"/>
        </w:rPr>
        <w:t>Статья 5. Обязанности субъектов инвестиционной деятельности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Субъекты инвестиционной деятельности обязаны: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определять направления, объемы и формы инвестиций в процессе инвестиционной деятельности в соответствии с инвестиционным соглашением;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в случае выделения бюджетных средств на реализацию инвестиционного проекта использовать их по целевому назначению;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соблюдать государственные стандарты, нормы, правила и другие нормативы, установленные законодательством Российской Федерации и Республики Дагестан;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соблюдать установленные нормы и требования, в том числе международные, предъявляемые к осуществлению инвестиционной деятельности;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5) в необходимых случаях иметь лицензию или сертификат на право осуществления определенных видов деятельности в соответствии с перечнем работ и порядком выдачи лицензий </w:t>
      </w:r>
      <w:r>
        <w:rPr>
          <w:rFonts w:ascii="Calibri" w:hAnsi="Calibri" w:cs="Calibri"/>
        </w:rPr>
        <w:lastRenderedPageBreak/>
        <w:t>и сертификатов, установленных законодательством.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При нарушении законодательства или несоблюдении договорных обязательств субъекты инвестиционной деятельности несут ответственность в соответствии с законодательством Российской Федерации и Республики Дагестан.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5" w:name="Par73"/>
      <w:bookmarkEnd w:id="5"/>
      <w:r>
        <w:rPr>
          <w:rFonts w:ascii="Calibri" w:hAnsi="Calibri" w:cs="Calibri"/>
        </w:rPr>
        <w:t>Статья 6. Обязательства органов государственной власти Республики Дагестан в области инвестиционной деятельности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Органы государственной власти Республики Дагестан исходя из принципов государственной поддержки инвестиционной деятельности, установленных настоящим Законом: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гарантируют и обеспечивают субъектам инвестиционной деятельности равные права при осуществлении инвестиционной деятельности на территории Республики Дагестан, гласность и открытость процедуры принятия решений о предоставлении государственной поддержки;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учитывают предоставление налоговых и неналоговых льгот при формировании республиканского бюджета Республики Дагестан на очередной финансовый год в целях обеспечения заключенных инвестиционных соглашений.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Расходы по выполнению государственных гарантий Республики Дагестан (далее - государственные гарантии), предоставляемых в соответствии с заключенными инвестиционными соглашениями, предусматриваются в законе о республиканском бюджете Республики Дагестан на очередной финансовый год в порядке и на условиях, установленных бюджетным законодательством Российской Федерации и Республики Дагестан.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6" w:name="Par80"/>
      <w:bookmarkEnd w:id="6"/>
      <w:r>
        <w:rPr>
          <w:rFonts w:ascii="Calibri" w:hAnsi="Calibri" w:cs="Calibri"/>
        </w:rPr>
        <w:t>Статья 7. Приоритетный инвестиционный проект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Порядок и условия предоставления инвестиционному проекту статуса приоритетного устанавливаются Президентом Республики Дагестан (Главой Республики Дагестан).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Республики Дагестан от 30.12.2013 N 106)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Государственная поддержка инвестиционной деятельности, предоставляемая в соответствии с настоящим Законом инвестору, реализующему приоритетный инвестиционный проект, не распространяется на его иные виды деятельности, не связанные с реализацией данного проекта.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Основными критериями предоставления инвестиционному проекту статуса приоритетного являются: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экономическая и социальная значимость инвестиционного проекта для Республики Дагестан;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бюджетная эффективность проекта;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срок окупаемости проекта;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утратил силу. - </w:t>
      </w:r>
      <w:hyperlink r:id="rId13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Республики Дагестан от 08.02.2011 N 9;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объем инвестируемых средств в инвестиционный проект;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платежеспособность инвестора в случае участия государства в реализации инвестиционного проекта;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7) утратил силу. - </w:t>
      </w:r>
      <w:hyperlink r:id="rId14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Республики Дагестан от 08.02.2011 N 9.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7" w:name="Par94"/>
      <w:bookmarkEnd w:id="7"/>
      <w:r>
        <w:rPr>
          <w:rFonts w:ascii="Calibri" w:hAnsi="Calibri" w:cs="Calibri"/>
        </w:rPr>
        <w:t>Статья 8. Инвестиционное соглашение между Республикой Дагестан и инвестором, реализующим приоритетный инвестиционный проект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Инвестиционное соглашение с инвестором, реализующим приоритетный инвестиционный проект, от имени Республики Дагестан заключается Правительством Республики Дагестан.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Правительство Республики Дагестан определяет порядок заключения, регистрации, ведения учета инвестиционных соглашений и контроля за ходом реализации приоритетного инвестиционного проекта, а также ежегодно направляет Главе Республики Дагестан отчет о ходе реализации заключенных инвестиционных соглашений.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Республики Дагестан от 30.12.2013 N 106)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В инвестиционном соглашении устанавливаются: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1) формы государственной поддержки инвестиционной деятельности;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права и обязанности сторон;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объемы, направления и сроки вложения инвестиций;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ответственность сторон за нарушение условий инвестиционного соглашения и порядок его досрочного расторжения.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Если после заключения инвестиционного соглашения принят закон Республики Дагестан, устанавливающий иные обязательные для сторон нормы, ограничивающие права инвестора, условия заключенного инвестиционного соглашения сохраняют силу в течение срока действия инвестиционного соглашения, но не более пяти лет с начала финансирования приоритетного инвестиционного проекта, являющегося предметом инвестиционного соглашения.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Республики Дагестан от 08.02.2011 N 9)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принятия федерального закона, устанавливающего обязательные для сторон нормы, иные, чем те, которые действовали при заключении инвестиционного соглашения, заключенное инвестиционное соглашение должно быть приведено в соответствие с федеральным законодательством.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Правительство Республики Дагестан осуществляет контроль за исполнением инвесторами принятых на себя обязательств по реализации приоритетных инвестиционных проектов.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неисполнения инвесторами обязательств, указанных в инвестиционном соглашении, они лишаются всех форм государственной поддержки, предоставленных в соответствии с заключенным соглашением.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Сумма денежных средств, полученная инвесторами в результате предоставления указанной поддержки, подлежит возврату в соответствии с законодательством Российской Федерации и Республики Дагестан.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Органы государственной власти Республики Дагестан и органы местного самоуправления в пределах своей компетенции могут совместно выступать сторонами инвестиционного соглашения, определять порядок и льготные условия осуществления инвестиционной деятельности на территории муниципального образования.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8" w:name="Par112"/>
      <w:bookmarkEnd w:id="8"/>
      <w:r>
        <w:rPr>
          <w:rFonts w:ascii="Calibri" w:hAnsi="Calibri" w:cs="Calibri"/>
        </w:rPr>
        <w:t>Статья 9. Формы государственной поддержки инвестиционной деятельности на территории Республики Дагестан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Государственная поддержка инвестиционной деятельности на территории Республики Дагестан осуществляется в следующих формах: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предоставление инвесторам, реализующим приоритетный инвестиционный проект: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налоговых льгот в порядке, установленном законодательством Российской Федерации и Республики Дагестан;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инвестиционного налогового кредита в части налогов, зачисляемых в республиканский бюджет Республики Дагестан;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государственных гарантий в обеспечение возврата заемных средств, привлекаемых для реализации приоритетных инвестиционных проектов;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льгот при аренде объектов недвижимости и земельных участков, находящихся в государственной собственности Республики Дагестан;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инвестиций из государственных источников финансирования;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разработка и (или) экспертиза бизнес-планов, проектной документации инвестиционных проектов, обеспечение земельных участков, на которых реализуются либо планируются к реализации инвестиционные проекты, необходимой инженерной инфраструктурой;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2 в ред. </w:t>
      </w:r>
      <w:hyperlink r:id="rId1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Республики Дагестан от 08.02.2011 N 9)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предоставление нефинансовых мер государственной поддержки инвестиционной деятельности;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формирование инвестиционных площадок.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4 введен </w:t>
      </w:r>
      <w:hyperlink r:id="rId18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Республики Дагестан от 08.02.2011 N 9)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9" w:name="Par127"/>
      <w:bookmarkEnd w:id="9"/>
      <w:r>
        <w:rPr>
          <w:rFonts w:ascii="Calibri" w:hAnsi="Calibri" w:cs="Calibri"/>
        </w:rPr>
        <w:t>Статья 10. Налоговые льготы, предоставляемые инвесторам, реализующим приоритетный инвестиционный проект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Инвесторам, реализующим приоритетный инвестиционный проект, ставка по налогу на прибыль в части, зачисляемой в республиканский бюджет Республики Дагестан, снижается на 4 процента.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случае, если организация имеет право на снижение ставки по налогу на прибыль в соответствии с несколькими законодательными актами, то снижение ставки производится в соответствии с одним законодательным актом по выбору налогоплательщика.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Инвесторам, реализующим приоритетный инвестиционный проект, может быть предоставлена льгота по уплате региональных налогов и сборов, зачисляемых в республиканский бюджет Республики Дагестан, в соответствии с законодательством Республики Дагестан о налогах и сборах.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Налоговые льготы предоставляются инвесторам, реализующим приоритетный инвестиционный проект, в течение срока окупаемости инвестиционного проекта, но не более пяти лет с начала финансирования указанного проекта.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Общая сумма льгот, предоставляемых инвесторам, реализующим приоритетный инвестиционный проект в соответствии с настоящим Законом, не может превышать сумму инвестиций, направленных на реализацию конкретного приоритетного инвестиционного проекта.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Инвесторы, реализующие приоритетный инвестиционный проект, обязаны обеспечить раздельный бухгалтерский учет прибыли и учет инвестиций, направляемых на реализацию приоритетного инвестиционного проекта, и наряду с годовой бухгалтерской отчетностью представлять в налоговые органы справку об объемах инвестиций на конец отчетного года с выделением инвестиций на указанный приоритетный инвестиционный проект.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0" w:name="Par136"/>
      <w:bookmarkEnd w:id="10"/>
      <w:r>
        <w:rPr>
          <w:rFonts w:ascii="Calibri" w:hAnsi="Calibri" w:cs="Calibri"/>
        </w:rPr>
        <w:t>Статья 11. Инвестиционный налоговый кредит, предоставляемый инвесторам, реализующим приоритетный инвестиционный проект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Предоставление инвестиционного налогового кредита инвесторам, реализующим приоритетный инвестиционный проект, в части налогов, зачисляемых в республиканский бюджет Республики Дагестан, осуществляется в соответствии со </w:t>
      </w:r>
      <w:hyperlink r:id="rId19" w:history="1">
        <w:r>
          <w:rPr>
            <w:rFonts w:ascii="Calibri" w:hAnsi="Calibri" w:cs="Calibri"/>
            <w:color w:val="0000FF"/>
          </w:rPr>
          <w:t>статьями 66</w:t>
        </w:r>
      </w:hyperlink>
      <w:r>
        <w:rPr>
          <w:rFonts w:ascii="Calibri" w:hAnsi="Calibri" w:cs="Calibri"/>
        </w:rPr>
        <w:t xml:space="preserve"> и </w:t>
      </w:r>
      <w:hyperlink r:id="rId20" w:history="1">
        <w:r>
          <w:rPr>
            <w:rFonts w:ascii="Calibri" w:hAnsi="Calibri" w:cs="Calibri"/>
            <w:color w:val="0000FF"/>
          </w:rPr>
          <w:t>67</w:t>
        </w:r>
      </w:hyperlink>
      <w:r>
        <w:rPr>
          <w:rFonts w:ascii="Calibri" w:hAnsi="Calibri" w:cs="Calibri"/>
        </w:rPr>
        <w:t xml:space="preserve"> Налогового кодекса Российской Федерации.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Инвестиционный налоговый кредит может быть предоставлен на срок до пяти лет.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При предоставлении инвестиционного налогового кредита проценты, взимаемые за пользование инвестиционным налоговым кредитом, устанавливаются в размере одной второй ставки рефинансирования Центрального банка Российской Федерации.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1" w:name="Par142"/>
      <w:bookmarkEnd w:id="11"/>
      <w:r>
        <w:rPr>
          <w:rFonts w:ascii="Calibri" w:hAnsi="Calibri" w:cs="Calibri"/>
        </w:rPr>
        <w:t>Статья 12. Арендная плата за земельные участки и иные объекты недвижимости, находящиеся в государственной собственности Республики Дагестан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Инвесторы, заключившие инвестиционные соглашения с Республикой Дагестан и арендующие для целей реализации приоритетных инвестиционных проектов земельные участки и иные объекты недвижимости, находящиеся в государственной собственности Республики Дагестан, освобождаются в течение срока действия инвестиционного соглашения от арендной платы за арендуемые земельные участки и объекты недвижимости в части платежей, зачисляемых в республиканский бюджет Республики Дагестан.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2" w:name="Par146"/>
      <w:bookmarkEnd w:id="12"/>
      <w:r>
        <w:rPr>
          <w:rFonts w:ascii="Calibri" w:hAnsi="Calibri" w:cs="Calibri"/>
        </w:rPr>
        <w:t>Статья 13. Государственные гарантии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Государственные гарантии в соответствии с настоящим Законом предоставляются в качестве полного или частичного обеспечения обязательств инвестора по возврату заемных средств, привлекаемых для реализации приоритетных инвестиционных проектов.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Объем средств, направляемых на предоставление государственных гарантий для целей реализации приоритетных инвестиционных проектов, устанавливается законом о республиканском бюджете Республики Дагестан на очередной финансовый год. Срок предоставления государственной гарантии для целей реализации приоритетного инвестиционного проекта не </w:t>
      </w:r>
      <w:r>
        <w:rPr>
          <w:rFonts w:ascii="Calibri" w:hAnsi="Calibri" w:cs="Calibri"/>
        </w:rPr>
        <w:lastRenderedPageBreak/>
        <w:t>может превышать пяти лет.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Порядок предоставления государственных гарантий определяется Правительством Республики Дагестан в соответствии с требованиями бюджетного законодательства Российской Федерации и Республики Дагестан.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Предоставление государственных гарантий осуществляется на возмездной основе. Размер и условия платы за предоставление государственной гарантии определяет Правительство Республики Дагестан. Размер платы за предоставление государственной гарантии не может быть более 5 процентов годовых от суммы полученной гарантии. Средства, получаемые в качестве платы за предоставленную государственную гарантию, подлежат зачислению в республиканский бюджет Республики Дагестан.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Для получения государственной гарантии получатель должен предоставить обеспечение в размере 100 процентов от суммы государственной гарантии в виде залога ликвидного имущества либо </w:t>
      </w:r>
      <w:proofErr w:type="spellStart"/>
      <w:r>
        <w:rPr>
          <w:rFonts w:ascii="Calibri" w:hAnsi="Calibri" w:cs="Calibri"/>
        </w:rPr>
        <w:t>субгарантии</w:t>
      </w:r>
      <w:proofErr w:type="spellEnd"/>
      <w:r>
        <w:rPr>
          <w:rFonts w:ascii="Calibri" w:hAnsi="Calibri" w:cs="Calibri"/>
        </w:rPr>
        <w:t xml:space="preserve"> администрации муниципального района или городского округа, на территории которого реализуется инвестиционный проект.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Доля заемных средств, привлекаемых инвестором под государственную гарантию, должна составлять не более 50 процентов от полного объема финансирования приоритетного инвестиционного проекта.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При прочих равных условиях при предоставлении государственных гарантий предпочтение отдается инвестиционным проектам с меньшими сроками запрашиваемой государственной гарантии и сроками окупаемости инвестиций.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3" w:name="Par156"/>
      <w:bookmarkEnd w:id="13"/>
      <w:r>
        <w:rPr>
          <w:rFonts w:ascii="Calibri" w:hAnsi="Calibri" w:cs="Calibri"/>
        </w:rPr>
        <w:t>Статья 14. Нефинансовые меры государственной поддержки инвестиционной деятельности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В Республике Дагестан предоставляются следующие нефинансовые меры государственной поддержки инвестиционной деятельности: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конкурсное размещение республиканского заказа;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поддержка (направление) ходатайств и обращений в федеральные органы государственной власти об оказании содействия инвесторам при реализации инвестиционного проекта;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распространение позитивной информации об инвесторе;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помощь в создании инфраструктуры бизнеса.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Предоставление нефинансовых (административных) мер государственной поддержки инвестиционной деятельности осуществляется органами государственной власти Республики Дагестан в пределах их компетенции в порядке и на условиях, установленных законодательством Российской Федерации и Республики Дагестан.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4" w:name="Par165"/>
      <w:bookmarkEnd w:id="14"/>
      <w:r>
        <w:rPr>
          <w:rFonts w:ascii="Calibri" w:hAnsi="Calibri" w:cs="Calibri"/>
        </w:rPr>
        <w:t>Статья 15. Инвестиции из государственных источников финансирования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Инвестиции из государственных источников финансирования предоставляются инвесторам, реализующим приоритетный инвестиционный проект, в порядке, установленном законодательством Российской Федерации и Республики Дагестан.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Инвестиции из государственных источников финансирования предоставляются: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в случае, если соответствующие средства предусмотрены в законе о республиканском бюджете Республики Дагестан на очередной финансовый год;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на возвратной и срочной основе с уплатой процентов за пользование в размере, определяемом законом о республиканском бюджете Республики Дагестан на очередной финансовый год, либо на условиях закрепления в государственной собственности Республики Дагестан соответствующей части акций или доли в имуществе получателя государственных средств.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5" w:name="Par172"/>
      <w:bookmarkEnd w:id="15"/>
      <w:r>
        <w:rPr>
          <w:rFonts w:ascii="Calibri" w:hAnsi="Calibri" w:cs="Calibri"/>
        </w:rPr>
        <w:t>Статья 15.1. Разработка и (или) экспертиза бизнес-планов, проектной документации инвестиционных проектов, обеспечение земельных участков необходимой инженерной инфраструктурой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(введена </w:t>
      </w:r>
      <w:hyperlink r:id="rId21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Республики Дагестан от 08.02.2011 N 9)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6" w:name="Par176"/>
      <w:bookmarkEnd w:id="16"/>
      <w:r>
        <w:rPr>
          <w:rFonts w:ascii="Calibri" w:hAnsi="Calibri" w:cs="Calibri"/>
        </w:rPr>
        <w:t>1. Разработка и (или) экспертиза бизнес-планов, проектной документации инвестиционных проектов, обеспечение земельных участков, на которых реализуются либо планируются к реализации инвестиционные проекты, необходимой инженерной инфраструктурой осуществляются в порядке и на условиях, установленных Правительством Республики Дагестан.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Финансирование указанных в </w:t>
      </w:r>
      <w:hyperlink w:anchor="Par176" w:history="1">
        <w:r>
          <w:rPr>
            <w:rFonts w:ascii="Calibri" w:hAnsi="Calibri" w:cs="Calibri"/>
            <w:color w:val="0000FF"/>
          </w:rPr>
          <w:t>части 1</w:t>
        </w:r>
      </w:hyperlink>
      <w:r>
        <w:rPr>
          <w:rFonts w:ascii="Calibri" w:hAnsi="Calibri" w:cs="Calibri"/>
        </w:rPr>
        <w:t xml:space="preserve"> настоящей статьи мероприятий осуществляется в случае, если законом о республиканском бюджете Республики Дагестан на очередной финансовый год и плановый период предусмотрены средства на эти цели.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7" w:name="Par179"/>
      <w:bookmarkEnd w:id="17"/>
      <w:r>
        <w:rPr>
          <w:rFonts w:ascii="Calibri" w:hAnsi="Calibri" w:cs="Calibri"/>
        </w:rPr>
        <w:t>Статья 15.2. Формирование и условия функционирования инвестиционных площадок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(введена </w:t>
      </w:r>
      <w:hyperlink r:id="rId22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Республики Дагестан от 08.02.2011 N 9)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Порядок формирования и условия функционирования инвестиционных площадок устанавливаются Правительством Республики Дагестан.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8" w:name="Par185"/>
      <w:bookmarkEnd w:id="18"/>
      <w:r>
        <w:rPr>
          <w:rFonts w:ascii="Calibri" w:hAnsi="Calibri" w:cs="Calibri"/>
        </w:rPr>
        <w:t>Статья 16. Заключительные положения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Настоящий Закон вступает в силу со дня его официального опубликования.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Со дня вступления в силу настоящего Закона признать утратившими силу:</w:t>
      </w:r>
    </w:p>
    <w:p w:rsidR="001B0631" w:rsidRDefault="008B55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3" w:history="1">
        <w:r w:rsidR="001B0631">
          <w:rPr>
            <w:rFonts w:ascii="Calibri" w:hAnsi="Calibri" w:cs="Calibri"/>
            <w:color w:val="0000FF"/>
          </w:rPr>
          <w:t>Закон</w:t>
        </w:r>
      </w:hyperlink>
      <w:r w:rsidR="001B0631">
        <w:rPr>
          <w:rFonts w:ascii="Calibri" w:hAnsi="Calibri" w:cs="Calibri"/>
        </w:rPr>
        <w:t xml:space="preserve"> Республики Дагестан от 10 мая 2001 года N 13 "Об инвестициях и гарантиях инвесторам в Республике Дагестан" (Собрание законодательства Республики Дагестан, 2001, N 5, ст. 348);</w:t>
      </w:r>
    </w:p>
    <w:p w:rsidR="001B0631" w:rsidRDefault="008B55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4" w:history="1">
        <w:r w:rsidR="001B0631">
          <w:rPr>
            <w:rFonts w:ascii="Calibri" w:hAnsi="Calibri" w:cs="Calibri"/>
            <w:color w:val="0000FF"/>
          </w:rPr>
          <w:t>Закон</w:t>
        </w:r>
      </w:hyperlink>
      <w:r w:rsidR="001B0631">
        <w:rPr>
          <w:rFonts w:ascii="Calibri" w:hAnsi="Calibri" w:cs="Calibri"/>
        </w:rPr>
        <w:t xml:space="preserve"> Республики Дагестан от 18 марта 2002 года N 12 "О внесении изменений в Закон Республики Дагестан "Об инвестициях и гарантиях инвесторам в Республике Дагестан" (Собрание законодательства Республики Дагестан, 2002, N 3, ст. 124);</w:t>
      </w:r>
    </w:p>
    <w:p w:rsidR="001B0631" w:rsidRDefault="008B55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5" w:history="1">
        <w:r w:rsidR="001B0631">
          <w:rPr>
            <w:rFonts w:ascii="Calibri" w:hAnsi="Calibri" w:cs="Calibri"/>
            <w:color w:val="0000FF"/>
          </w:rPr>
          <w:t>Закон</w:t>
        </w:r>
      </w:hyperlink>
      <w:r w:rsidR="001B0631">
        <w:rPr>
          <w:rFonts w:ascii="Calibri" w:hAnsi="Calibri" w:cs="Calibri"/>
        </w:rPr>
        <w:t xml:space="preserve"> Республики Дагестан от 31 мая 2002 года N 29 "О внесении изменения и дополнений в статью 12 Закона Республики Дагестан "Об инвестициях и гарантиях инвесторам в Республике Дагестан" (Собрание законодательства Республики Дагестан, 2002, N 5, ст. 344);</w:t>
      </w:r>
    </w:p>
    <w:p w:rsidR="001B0631" w:rsidRDefault="008B55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6" w:history="1">
        <w:r w:rsidR="001B0631">
          <w:rPr>
            <w:rFonts w:ascii="Calibri" w:hAnsi="Calibri" w:cs="Calibri"/>
            <w:color w:val="0000FF"/>
          </w:rPr>
          <w:t>Закон</w:t>
        </w:r>
      </w:hyperlink>
      <w:r w:rsidR="001B0631">
        <w:rPr>
          <w:rFonts w:ascii="Calibri" w:hAnsi="Calibri" w:cs="Calibri"/>
        </w:rPr>
        <w:t xml:space="preserve"> Республики Дагестан от 12 февраля 2003 года N 2 "О внесении изменения в статью 12 Закона Республики Дагестан "Об инвестициях и гарантиях инвесторам в Республике Дагестан" (Собрание законодательства Республики Дагестан, 2003, N 2, ст. 90);</w:t>
      </w:r>
    </w:p>
    <w:p w:rsidR="001B0631" w:rsidRDefault="008B55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7" w:history="1">
        <w:r w:rsidR="001B0631">
          <w:rPr>
            <w:rFonts w:ascii="Calibri" w:hAnsi="Calibri" w:cs="Calibri"/>
            <w:color w:val="0000FF"/>
          </w:rPr>
          <w:t>Закон</w:t>
        </w:r>
      </w:hyperlink>
      <w:r w:rsidR="001B0631">
        <w:rPr>
          <w:rFonts w:ascii="Calibri" w:hAnsi="Calibri" w:cs="Calibri"/>
        </w:rPr>
        <w:t xml:space="preserve"> Республики Дагестан от 3 февраля 2005 года N 9 "О внесении изменений в Закон Республики Дагестан "Об инвестициях и гарантиях инвесторам в Республике Дагестан" (Собрание законодательства Республики Дагестан, 2005, N 2, ст. 35).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Республики Дагестан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М.АЛИЕВ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Махачкала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7 октября 2008 г.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42</w:t>
      </w:r>
    </w:p>
    <w:p w:rsidR="001B0631" w:rsidRDefault="001B06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bookmarkStart w:id="19" w:name="_GoBack"/>
      <w:bookmarkEnd w:id="19"/>
    </w:p>
    <w:sectPr w:rsidR="001B0631" w:rsidSect="00302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631"/>
    <w:rsid w:val="001B0631"/>
    <w:rsid w:val="003F11B3"/>
    <w:rsid w:val="008B5565"/>
    <w:rsid w:val="00C5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B383F1-6BBB-44C6-9684-08BD3FD20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D992AD85168232F1B44582985116278DC303CF7A5A6847D8E40F7DFEJ7UFL" TargetMode="External"/><Relationship Id="rId13" Type="http://schemas.openxmlformats.org/officeDocument/2006/relationships/hyperlink" Target="consultantplus://offline/ref=30D992AD85168232F1B45B8F8E3D4B2E8ACD5BCA735B651481BB5420A97628C03A323F9ADCFB619F26793EJ4U8L" TargetMode="External"/><Relationship Id="rId18" Type="http://schemas.openxmlformats.org/officeDocument/2006/relationships/hyperlink" Target="consultantplus://offline/ref=30D992AD85168232F1B45B8F8E3D4B2E8ACD5BCA735B651481BB5420A97628C03A323F9ADCFB619F26793EJ4U3L" TargetMode="External"/><Relationship Id="rId26" Type="http://schemas.openxmlformats.org/officeDocument/2006/relationships/hyperlink" Target="consultantplus://offline/ref=30D992AD85168232F1B45B8F8E3D4B2E8ACD5BCA715D60148FE65E28F07A2AJCU7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0D992AD85168232F1B45B8F8E3D4B2E8ACD5BCA735B651481BB5420A97628C03A323F9ADCFB619F26793DJ4UBL" TargetMode="External"/><Relationship Id="rId7" Type="http://schemas.openxmlformats.org/officeDocument/2006/relationships/hyperlink" Target="consultantplus://offline/ref=30D992AD85168232F1B44582985116278DC703CE7B5C6847D8E40F7DFEJ7UFL" TargetMode="External"/><Relationship Id="rId12" Type="http://schemas.openxmlformats.org/officeDocument/2006/relationships/hyperlink" Target="consultantplus://offline/ref=30D992AD85168232F1B45B8F8E3D4B2E8ACD5BCA705A601980BB5420A97628C03A323F9ADCFB619F267B36J4UEL" TargetMode="External"/><Relationship Id="rId17" Type="http://schemas.openxmlformats.org/officeDocument/2006/relationships/hyperlink" Target="consultantplus://offline/ref=30D992AD85168232F1B45B8F8E3D4B2E8ACD5BCA735B651481BB5420A97628C03A323F9ADCFB619F26793EJ4UDL" TargetMode="External"/><Relationship Id="rId25" Type="http://schemas.openxmlformats.org/officeDocument/2006/relationships/hyperlink" Target="consultantplus://offline/ref=30D992AD85168232F1B45B8F8E3D4B2E8ACD5BCA715964168FE65E28F07A2AJCU7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0D992AD85168232F1B45B8F8E3D4B2E8ACD5BCA735B651481BB5420A97628C03A323F9ADCFB619F26793EJ4UFL" TargetMode="External"/><Relationship Id="rId20" Type="http://schemas.openxmlformats.org/officeDocument/2006/relationships/hyperlink" Target="consultantplus://offline/ref=30D992AD85168232F1B44582985116278DC001CE735F6847D8E40F7DFE7F22977D7D66D898F6669AJ2U1L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0D992AD85168232F1B44582985116278ECE02C2790E3F4589B101J7U8L" TargetMode="External"/><Relationship Id="rId11" Type="http://schemas.openxmlformats.org/officeDocument/2006/relationships/hyperlink" Target="consultantplus://offline/ref=30D992AD85168232F1B45B8F8E3D4B2E8ACD5BCA735B651481BB5420A97628C03A323F9ADCFB619F26793FJ4U2L" TargetMode="External"/><Relationship Id="rId24" Type="http://schemas.openxmlformats.org/officeDocument/2006/relationships/hyperlink" Target="consultantplus://offline/ref=30D992AD85168232F1B45B8F8E3D4B2E8ACD5BCA715867168FE65E28F07A2AJCU7L" TargetMode="External"/><Relationship Id="rId5" Type="http://schemas.openxmlformats.org/officeDocument/2006/relationships/hyperlink" Target="consultantplus://offline/ref=30D992AD85168232F1B45B8F8E3D4B2E8ACD5BCA705A601980BB5420A97628C03A323F9ADCFB619F267B36J4UFL" TargetMode="External"/><Relationship Id="rId15" Type="http://schemas.openxmlformats.org/officeDocument/2006/relationships/hyperlink" Target="consultantplus://offline/ref=30D992AD85168232F1B45B8F8E3D4B2E8ACD5BCA705A601980BB5420A97628C03A323F9ADCFB619F267B36J4UDL" TargetMode="External"/><Relationship Id="rId23" Type="http://schemas.openxmlformats.org/officeDocument/2006/relationships/hyperlink" Target="consultantplus://offline/ref=30D992AD85168232F1B45B8F8E3D4B2E8ACD5BCA775867178FE65E28F07A2AJCU7L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30D992AD85168232F1B45B8F8E3D4B2E8ACD5BCA705960118CBB5420A97628C0J3UAL" TargetMode="External"/><Relationship Id="rId19" Type="http://schemas.openxmlformats.org/officeDocument/2006/relationships/hyperlink" Target="consultantplus://offline/ref=30D992AD85168232F1B44582985116278DC001CE735F6847D8E40F7DFE7F22977D7D66D898F6669BJ2U1L" TargetMode="External"/><Relationship Id="rId4" Type="http://schemas.openxmlformats.org/officeDocument/2006/relationships/hyperlink" Target="consultantplus://offline/ref=30D992AD85168232F1B45B8F8E3D4B2E8ACD5BCA735B651481BB5420A97628C03A323F9ADCFB619F26793FJ4U3L" TargetMode="External"/><Relationship Id="rId9" Type="http://schemas.openxmlformats.org/officeDocument/2006/relationships/hyperlink" Target="consultantplus://offline/ref=30D992AD85168232F1B44582985116278DC30DC373516847D8E40F7DFEJ7UFL" TargetMode="External"/><Relationship Id="rId14" Type="http://schemas.openxmlformats.org/officeDocument/2006/relationships/hyperlink" Target="consultantplus://offline/ref=30D992AD85168232F1B45B8F8E3D4B2E8ACD5BCA735B651481BB5420A97628C03A323F9ADCFB619F26793EJ4U8L" TargetMode="External"/><Relationship Id="rId22" Type="http://schemas.openxmlformats.org/officeDocument/2006/relationships/hyperlink" Target="consultantplus://offline/ref=30D992AD85168232F1B45B8F8E3D4B2E8ACD5BCA735B651481BB5420A97628C03A323F9ADCFB619F26793DJ4UFL" TargetMode="External"/><Relationship Id="rId27" Type="http://schemas.openxmlformats.org/officeDocument/2006/relationships/hyperlink" Target="consultantplus://offline/ref=30D992AD85168232F1B45B8F8E3D4B2E8ACD5BCA775863188FE65E28F07A2AJCU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3593</Words>
  <Characters>20486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Аминова Фикретовна</dc:creator>
  <cp:keywords/>
  <dc:description/>
  <cp:lastModifiedBy>Александр Карапац</cp:lastModifiedBy>
  <cp:revision>2</cp:revision>
  <dcterms:created xsi:type="dcterms:W3CDTF">2014-08-29T13:42:00Z</dcterms:created>
  <dcterms:modified xsi:type="dcterms:W3CDTF">2014-08-29T13:42:00Z</dcterms:modified>
</cp:coreProperties>
</file>