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45340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340" w:rsidRDefault="00D4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 октября 2004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340" w:rsidRDefault="00D4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22</w:t>
            </w:r>
          </w:p>
        </w:tc>
      </w:tr>
    </w:tbl>
    <w:p w:rsidR="00D45340" w:rsidRDefault="00D4534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РЕСПУБЛИКА ДАГЕСТАН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НАЛОГЕ НА ИМУЩЕСТВО ОРГАНИЗАЦИЙ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 Народным Собранием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30 сентября 2004 года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Законов Республики Дагестан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06.10.2006 </w:t>
      </w:r>
      <w:hyperlink r:id="rId4" w:history="1">
        <w:r>
          <w:rPr>
            <w:rFonts w:ascii="Calibri" w:hAnsi="Calibri" w:cs="Calibri"/>
            <w:color w:val="0000FF"/>
          </w:rPr>
          <w:t>N 47</w:t>
        </w:r>
      </w:hyperlink>
      <w:r>
        <w:rPr>
          <w:rFonts w:ascii="Calibri" w:hAnsi="Calibri" w:cs="Calibri"/>
        </w:rPr>
        <w:t xml:space="preserve">, от 03.10.2007 </w:t>
      </w:r>
      <w:hyperlink r:id="rId5" w:history="1">
        <w:r>
          <w:rPr>
            <w:rFonts w:ascii="Calibri" w:hAnsi="Calibri" w:cs="Calibri"/>
            <w:color w:val="0000FF"/>
          </w:rPr>
          <w:t>N 38</w:t>
        </w:r>
      </w:hyperlink>
      <w:r>
        <w:rPr>
          <w:rFonts w:ascii="Calibri" w:hAnsi="Calibri" w:cs="Calibri"/>
        </w:rPr>
        <w:t xml:space="preserve"> (ред. 16.05.2008),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16.07.2008 </w:t>
      </w:r>
      <w:hyperlink r:id="rId6" w:history="1">
        <w:r>
          <w:rPr>
            <w:rFonts w:ascii="Calibri" w:hAnsi="Calibri" w:cs="Calibri"/>
            <w:color w:val="0000FF"/>
          </w:rPr>
          <w:t>N 31</w:t>
        </w:r>
      </w:hyperlink>
      <w:r>
        <w:rPr>
          <w:rFonts w:ascii="Calibri" w:hAnsi="Calibri" w:cs="Calibri"/>
        </w:rPr>
        <w:t xml:space="preserve">, от 07.10.2008 </w:t>
      </w:r>
      <w:hyperlink r:id="rId7" w:history="1">
        <w:r>
          <w:rPr>
            <w:rFonts w:ascii="Calibri" w:hAnsi="Calibri" w:cs="Calibri"/>
            <w:color w:val="0000FF"/>
          </w:rPr>
          <w:t>N 43</w:t>
        </w:r>
      </w:hyperlink>
      <w:r>
        <w:rPr>
          <w:rFonts w:ascii="Calibri" w:hAnsi="Calibri" w:cs="Calibri"/>
        </w:rPr>
        <w:t xml:space="preserve">, от 04.12.2009 </w:t>
      </w:r>
      <w:hyperlink r:id="rId8" w:history="1">
        <w:r>
          <w:rPr>
            <w:rFonts w:ascii="Calibri" w:hAnsi="Calibri" w:cs="Calibri"/>
            <w:color w:val="0000FF"/>
          </w:rPr>
          <w:t>N 71</w:t>
        </w:r>
      </w:hyperlink>
      <w:r>
        <w:rPr>
          <w:rFonts w:ascii="Calibri" w:hAnsi="Calibri" w:cs="Calibri"/>
        </w:rPr>
        <w:t>,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10.10.2011 </w:t>
      </w:r>
      <w:hyperlink r:id="rId9" w:history="1">
        <w:r>
          <w:rPr>
            <w:rFonts w:ascii="Calibri" w:hAnsi="Calibri" w:cs="Calibri"/>
            <w:color w:val="0000FF"/>
          </w:rPr>
          <w:t>N 60</w:t>
        </w:r>
      </w:hyperlink>
      <w:r>
        <w:rPr>
          <w:rFonts w:ascii="Calibri" w:hAnsi="Calibri" w:cs="Calibri"/>
        </w:rPr>
        <w:t xml:space="preserve">, от 01.10.2012 </w:t>
      </w:r>
      <w:hyperlink r:id="rId10" w:history="1">
        <w:r>
          <w:rPr>
            <w:rFonts w:ascii="Calibri" w:hAnsi="Calibri" w:cs="Calibri"/>
            <w:color w:val="0000FF"/>
          </w:rPr>
          <w:t>N 52</w:t>
        </w:r>
      </w:hyperlink>
      <w:r>
        <w:rPr>
          <w:rFonts w:ascii="Calibri" w:hAnsi="Calibri" w:cs="Calibri"/>
        </w:rPr>
        <w:t xml:space="preserve">, от 02.11.2012 </w:t>
      </w:r>
      <w:hyperlink r:id="rId11" w:history="1">
        <w:r>
          <w:rPr>
            <w:rFonts w:ascii="Calibri" w:hAnsi="Calibri" w:cs="Calibri"/>
            <w:color w:val="0000FF"/>
          </w:rPr>
          <w:t>N 73</w:t>
        </w:r>
      </w:hyperlink>
      <w:r>
        <w:rPr>
          <w:rFonts w:ascii="Calibri" w:hAnsi="Calibri" w:cs="Calibri"/>
        </w:rPr>
        <w:t>)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19"/>
      <w:bookmarkEnd w:id="0"/>
      <w:r>
        <w:rPr>
          <w:rFonts w:ascii="Calibri" w:hAnsi="Calibri" w:cs="Calibri"/>
        </w:rPr>
        <w:t>Статья 1. Общие положения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Налог на имущество организаций (далее - налог) устанавливается в соответствии с Налоговым </w:t>
      </w:r>
      <w:hyperlink r:id="rId12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и вводится на территории Республики Дагестан настоящим Законом.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Налог обязателен к уплате на территории Республики Дагестан.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Статья 2. Налоговая ставка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Налоговая ставка устанавливается в размере 2,2 процента.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10.10.2011 N 60)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29"/>
      <w:bookmarkEnd w:id="2"/>
      <w:r>
        <w:rPr>
          <w:rFonts w:ascii="Calibri" w:hAnsi="Calibri" w:cs="Calibri"/>
        </w:rPr>
        <w:t>Статья 3. Налоговые льготы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Освобождаются от налогообложения: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06.10.2006 N 47)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организации по производству сельскохозяйственной продукции при условии, что выручка от указанного вида деятельности за прошедший год составляет не менее 70 процентов общей суммы выручки от реализации продукции (работ, услуг);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абзацы третий - пятый утратили силу с 1 января 2008 года. - </w:t>
      </w:r>
      <w:hyperlink r:id="rId1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Дагестан от 03.10.2007 N 38;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организации - в отношении объектов, признаваемых памятниками истории и культуры в соответствии с законодательством Республики Дагестан;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06.10.2006 N 47)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организации - в отношении объектов (имущества), вводимых по инвестиционному проекту строительства новых гидроэлектростанций в течение пяти лет с момента ввода объекта в эксплуатацию;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Республики Дагестан от 06.10.2006 N 47; в ред. </w:t>
      </w:r>
      <w:hyperlink r:id="rId1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16.07.2008 N 31)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товарищества собственников жилья;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Республики Дагестан от 16.07.2008 N 31; в ред. </w:t>
      </w:r>
      <w:hyperlink r:id="rId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07.10.2008 N 43)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1"/>
      <w:bookmarkEnd w:id="3"/>
      <w:r>
        <w:rPr>
          <w:rFonts w:ascii="Calibri" w:hAnsi="Calibri" w:cs="Calibri"/>
        </w:rPr>
        <w:t xml:space="preserve">организации, реализующие инвестиционные проекты, признанные приоритетными в установленном порядке, - в пределах срока окупаемости инвестиционного проекта, но не более пяти лет, в части имущества, создаваемого и (или) приобретаемого для реализации </w:t>
      </w:r>
      <w:r>
        <w:rPr>
          <w:rFonts w:ascii="Calibri" w:hAnsi="Calibri" w:cs="Calibri"/>
        </w:rPr>
        <w:lastRenderedPageBreak/>
        <w:t>инвестиционного проекта и не входившего в состав налогооблагаемой базы до начала реализации инвестиционного проекта;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Республики Дагестан от 07.10.2008 N 43; в ред. </w:t>
      </w:r>
      <w:hyperlink r:id="rId2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04.12.2009 N 71)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организации народных художественных промыслов, зарегистрированные в местах традиционного бытования народных художественных промыслов;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Республики Дагестан от 10.10.2011 N 60)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5"/>
      <w:bookmarkEnd w:id="4"/>
      <w:r>
        <w:rPr>
          <w:rFonts w:ascii="Calibri" w:hAnsi="Calibri" w:cs="Calibri"/>
        </w:rPr>
        <w:t>организации - собственники газопроводов по газораспределительным сетям в отношении объектов, вводимых в эксплуатацию в рамках инвестиционных проектов, в части имущества, создаваемого и (или) приобретаемого для реализации инвестиционного проекта и не входящего в состав налогооблагаемой базы до начала реализации инвестиционного проекта, в течение пяти лет с момента ввода объекта в эксплуатацию;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Республики Дагестан от 01.10.2012 N 52)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7"/>
      <w:bookmarkEnd w:id="5"/>
      <w:r>
        <w:rPr>
          <w:rFonts w:ascii="Calibri" w:hAnsi="Calibri" w:cs="Calibri"/>
        </w:rPr>
        <w:t>базовые организации технопарков и резиденты технопарков - в отношении имущества, используемого для реализации задач технопарков, на срок действия статуса технопарка.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Республики Дагестан от 02.11.2012 N 73)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отношении объектов (имущества), введенных по инвестиционному проекту строительства новых гидроэлектростанций, устанавливается налоговая ставка в размере 1,1 процента на период с шестого по десятый год с момента ввода объекта в эксплуатацию.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2 введена </w:t>
      </w:r>
      <w:hyperlink r:id="rId2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Республики Дагестан от 06.10.2006 N 47)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Налогоплательщики, указанные в </w:t>
      </w:r>
      <w:hyperlink w:anchor="Par41" w:history="1">
        <w:r>
          <w:rPr>
            <w:rFonts w:ascii="Calibri" w:hAnsi="Calibri" w:cs="Calibri"/>
            <w:color w:val="0000FF"/>
          </w:rPr>
          <w:t>абзацах девятом</w:t>
        </w:r>
      </w:hyperlink>
      <w:r>
        <w:rPr>
          <w:rFonts w:ascii="Calibri" w:hAnsi="Calibri" w:cs="Calibri"/>
        </w:rPr>
        <w:t xml:space="preserve">, </w:t>
      </w:r>
      <w:hyperlink w:anchor="Par45" w:history="1">
        <w:r>
          <w:rPr>
            <w:rFonts w:ascii="Calibri" w:hAnsi="Calibri" w:cs="Calibri"/>
            <w:color w:val="0000FF"/>
          </w:rPr>
          <w:t>одиннадцатом</w:t>
        </w:r>
      </w:hyperlink>
      <w:r>
        <w:rPr>
          <w:rFonts w:ascii="Calibri" w:hAnsi="Calibri" w:cs="Calibri"/>
        </w:rPr>
        <w:t xml:space="preserve"> и </w:t>
      </w:r>
      <w:hyperlink w:anchor="Par47" w:history="1">
        <w:r>
          <w:rPr>
            <w:rFonts w:ascii="Calibri" w:hAnsi="Calibri" w:cs="Calibri"/>
            <w:color w:val="0000FF"/>
          </w:rPr>
          <w:t>двенадцатом части 1</w:t>
        </w:r>
      </w:hyperlink>
      <w:r>
        <w:rPr>
          <w:rFonts w:ascii="Calibri" w:hAnsi="Calibri" w:cs="Calibri"/>
        </w:rPr>
        <w:t xml:space="preserve"> настоящей статьи, обязаны вести раздельный учет имущества, создаваемого и (или) приобретаемого для реализации инвестиционного проекта и не входящего в состав налогооблагаемой базы до начала реализации инвестиционного проекта, в течение установленного льготного периода. При отсутствии раздельного учета применяется порядок налогообложения имущества по ставке, установленной </w:t>
      </w:r>
      <w:hyperlink w:anchor="Par24" w:history="1">
        <w:r>
          <w:rPr>
            <w:rFonts w:ascii="Calibri" w:hAnsi="Calibri" w:cs="Calibri"/>
            <w:color w:val="0000FF"/>
          </w:rPr>
          <w:t>статьей 2</w:t>
        </w:r>
      </w:hyperlink>
      <w:r>
        <w:rPr>
          <w:rFonts w:ascii="Calibri" w:hAnsi="Calibri" w:cs="Calibri"/>
        </w:rPr>
        <w:t xml:space="preserve"> настоящего Закона.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3 введена </w:t>
      </w:r>
      <w:hyperlink r:id="rId2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Республики Дагестан от 07.10.2008 N 43; в ред. Законов Республики Дагестан от 01.10.2012 </w:t>
      </w:r>
      <w:hyperlink r:id="rId28" w:history="1">
        <w:r>
          <w:rPr>
            <w:rFonts w:ascii="Calibri" w:hAnsi="Calibri" w:cs="Calibri"/>
            <w:color w:val="0000FF"/>
          </w:rPr>
          <w:t>N 52</w:t>
        </w:r>
      </w:hyperlink>
      <w:r>
        <w:rPr>
          <w:rFonts w:ascii="Calibri" w:hAnsi="Calibri" w:cs="Calibri"/>
        </w:rPr>
        <w:t xml:space="preserve">, от 02.11.2012 </w:t>
      </w:r>
      <w:hyperlink r:id="rId29" w:history="1">
        <w:r>
          <w:rPr>
            <w:rFonts w:ascii="Calibri" w:hAnsi="Calibri" w:cs="Calibri"/>
            <w:color w:val="0000FF"/>
          </w:rPr>
          <w:t>N 73</w:t>
        </w:r>
      </w:hyperlink>
      <w:r>
        <w:rPr>
          <w:rFonts w:ascii="Calibri" w:hAnsi="Calibri" w:cs="Calibri"/>
        </w:rPr>
        <w:t>)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6" w:name="Par54"/>
      <w:bookmarkEnd w:id="6"/>
      <w:r>
        <w:rPr>
          <w:rFonts w:ascii="Calibri" w:hAnsi="Calibri" w:cs="Calibri"/>
        </w:rPr>
        <w:t>Статья 4. Порядок и сроки уплаты налога и авансовых платежей по налогу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Уплата налога производится в десятидневный срок со дня, установленного для представления налоговой декларации, с учетом ранее уплаченных в бюджет авансовых платежей.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Авансовые платежи по налогу по итогам отчетного периода уплачиваются не позднее 30 дней с даты окончания соответствующего отчетного периода.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Отчетными периодами признаются первый квартал, полугодие и девять месяцев календарного года.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Организации освобождаются от авансовых платежей, если сумма налога за прошедший год составляет менее 10000 рублей.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7" w:name="Par61"/>
      <w:bookmarkEnd w:id="7"/>
      <w:r>
        <w:rPr>
          <w:rFonts w:ascii="Calibri" w:hAnsi="Calibri" w:cs="Calibri"/>
        </w:rPr>
        <w:t>Статья 5. Вступление в силу настоящего Закона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с 1 января 2005 года, но не ранее чем по истечении одного месяца со дня его официального опубликования.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Государственного Совета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М.МАГОМЕДОВ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Махачкала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8 октября 2004 г.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22</w:t>
      </w:r>
    </w:p>
    <w:p w:rsidR="00D45340" w:rsidRDefault="00D4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1AAE" w:rsidRDefault="00082C19">
      <w:bookmarkStart w:id="8" w:name="_GoBack"/>
      <w:bookmarkEnd w:id="8"/>
    </w:p>
    <w:sectPr w:rsidR="00A11AAE" w:rsidSect="00485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40"/>
    <w:rsid w:val="00082C19"/>
    <w:rsid w:val="003F11B3"/>
    <w:rsid w:val="00C52B5C"/>
    <w:rsid w:val="00D4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94B4E-07D0-4410-98EE-E6A8AAB3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F7926132ADB63A61226F9F0DE25F8A9C4B04E9C1B639C7AFDD04BCB33ABDB7EA9037B46125B2929C5CB6R7Q4L" TargetMode="External"/><Relationship Id="rId13" Type="http://schemas.openxmlformats.org/officeDocument/2006/relationships/hyperlink" Target="consultantplus://offline/ref=77F7926132ADB63A61226F9F0DE25F8A9C4B04E9C1B238C3AFDD04BCB33ABDB7EA9037B46125B2929C5CB6R7Q5L" TargetMode="External"/><Relationship Id="rId18" Type="http://schemas.openxmlformats.org/officeDocument/2006/relationships/hyperlink" Target="consultantplus://offline/ref=77F7926132ADB63A61226F9F0DE25F8A9C4B04E9C8B137C7A2800EB4EA36BFB0E5CF20B32829B3929C5CRBQFL" TargetMode="External"/><Relationship Id="rId26" Type="http://schemas.openxmlformats.org/officeDocument/2006/relationships/hyperlink" Target="consultantplus://offline/ref=77F7926132ADB63A61226F9F0DE25F8A9C4B04E9C6B237CCA2800EB4EA36BFB0E5CF20B32829B3929C5DRBQ7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7F7926132ADB63A61226F9F0DE25F8A9C4B04E9C9B732CDA2800EB4EA36BFB0E5CF20B32829B3929C5DRBQ7L" TargetMode="External"/><Relationship Id="rId7" Type="http://schemas.openxmlformats.org/officeDocument/2006/relationships/hyperlink" Target="consultantplus://offline/ref=77F7926132ADB63A61226F9F0DE25F8A9C4B04E9C9B732CDA2800EB4EA36BFB0E5CF20B32829B3929C5CRBQEL" TargetMode="External"/><Relationship Id="rId12" Type="http://schemas.openxmlformats.org/officeDocument/2006/relationships/hyperlink" Target="consultantplus://offline/ref=77F7926132ADB63A612271921B8E02839B465FEDC8B33B93F5825FE1E433B7E0ADDF6EF525R2Q8L" TargetMode="External"/><Relationship Id="rId17" Type="http://schemas.openxmlformats.org/officeDocument/2006/relationships/hyperlink" Target="consultantplus://offline/ref=77F7926132ADB63A61226F9F0DE25F8A9C4B04E9C6B237CCA2800EB4EA36BFB0E5CF20B32829B3929C5CRBQFL" TargetMode="External"/><Relationship Id="rId25" Type="http://schemas.openxmlformats.org/officeDocument/2006/relationships/hyperlink" Target="consultantplus://offline/ref=77F7926132ADB63A61226F9F0DE25F8A9C4B04E9C1B130C1AEDD04BCB33ABDB7EA9037B46125B2929C5CB6R7Q5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7F7926132ADB63A61226F9F0DE25F8A9C4B04E9C6B237CCA2800EB4EA36BFB0E5CF20B32829B3929C5CRBQEL" TargetMode="External"/><Relationship Id="rId20" Type="http://schemas.openxmlformats.org/officeDocument/2006/relationships/hyperlink" Target="consultantplus://offline/ref=77F7926132ADB63A61226F9F0DE25F8A9C4B04E9C9B732CDA2800EB4EA36BFB0E5CF20B32829B3929C5DRBQ6L" TargetMode="External"/><Relationship Id="rId29" Type="http://schemas.openxmlformats.org/officeDocument/2006/relationships/hyperlink" Target="consultantplus://offline/ref=77F7926132ADB63A61226F9F0DE25F8A9C4B04E9C1B130C1AEDD04BCB33ABDB7EA9037B46125B2929C5CB7R7Q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7F7926132ADB63A61226F9F0DE25F8A9C4B04E9C8B137C7A2800EB4EA36BFB0E5CF20B32829B3929C5CRBQEL" TargetMode="External"/><Relationship Id="rId11" Type="http://schemas.openxmlformats.org/officeDocument/2006/relationships/hyperlink" Target="consultantplus://offline/ref=77F7926132ADB63A61226F9F0DE25F8A9C4B04E9C1B130C1AEDD04BCB33ABDB7EA9037B46125B2929C5CB6R7Q4L" TargetMode="External"/><Relationship Id="rId24" Type="http://schemas.openxmlformats.org/officeDocument/2006/relationships/hyperlink" Target="consultantplus://offline/ref=77F7926132ADB63A61226F9F0DE25F8A9C4B04E9C1B038C1AADD04BCB33ABDB7EA9037B46125B2929C5CB6R7Q5L" TargetMode="External"/><Relationship Id="rId5" Type="http://schemas.openxmlformats.org/officeDocument/2006/relationships/hyperlink" Target="consultantplus://offline/ref=77F7926132ADB63A61226F9F0DE25F8A9C4B04E9C8B032C1A2800EB4EA36BFB0E5CF20B32829B3929C5CRBQEL" TargetMode="External"/><Relationship Id="rId15" Type="http://schemas.openxmlformats.org/officeDocument/2006/relationships/hyperlink" Target="consultantplus://offline/ref=77F7926132ADB63A61226F9F0DE25F8A9C4B04E9C8B032C1A2800EB4EA36BFB0E5CF20B32829B3929C5DRBQ7L" TargetMode="External"/><Relationship Id="rId23" Type="http://schemas.openxmlformats.org/officeDocument/2006/relationships/hyperlink" Target="consultantplus://offline/ref=77F7926132ADB63A61226F9F0DE25F8A9C4B04E9C1B238C3AFDD04BCB33ABDB7EA9037B46125B2929C5CB7R7QCL" TargetMode="External"/><Relationship Id="rId28" Type="http://schemas.openxmlformats.org/officeDocument/2006/relationships/hyperlink" Target="consultantplus://offline/ref=77F7926132ADB63A61226F9F0DE25F8A9C4B04E9C1B038C1AADD04BCB33ABDB7EA9037B46125B2929C5CB7R7QDL" TargetMode="External"/><Relationship Id="rId10" Type="http://schemas.openxmlformats.org/officeDocument/2006/relationships/hyperlink" Target="consultantplus://offline/ref=77F7926132ADB63A61226F9F0DE25F8A9C4B04E9C1B038C1AADD04BCB33ABDB7EA9037B46125B2929C5CB6R7Q4L" TargetMode="External"/><Relationship Id="rId19" Type="http://schemas.openxmlformats.org/officeDocument/2006/relationships/hyperlink" Target="consultantplus://offline/ref=77F7926132ADB63A61226F9F0DE25F8A9C4B04E9C8B137C7A2800EB4EA36BFB0E5CF20B32829B3929C5DRBQ6L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77F7926132ADB63A61226F9F0DE25F8A9C4B04E9C6B237CCA2800EB4EA36BFB0E5CF20B32829B3929C5CRBQ0L" TargetMode="External"/><Relationship Id="rId9" Type="http://schemas.openxmlformats.org/officeDocument/2006/relationships/hyperlink" Target="consultantplus://offline/ref=77F7926132ADB63A61226F9F0DE25F8A9C4B04E9C1B238C3AFDD04BCB33ABDB7EA9037B46125B2929C5CB6R7Q4L" TargetMode="External"/><Relationship Id="rId14" Type="http://schemas.openxmlformats.org/officeDocument/2006/relationships/hyperlink" Target="consultantplus://offline/ref=77F7926132ADB63A61226F9F0DE25F8A9C4B04E9C6B237CCA2800EB4EA36BFB0E5CF20B32829B3929C5CRBQ1L" TargetMode="External"/><Relationship Id="rId22" Type="http://schemas.openxmlformats.org/officeDocument/2006/relationships/hyperlink" Target="consultantplus://offline/ref=77F7926132ADB63A61226F9F0DE25F8A9C4B04E9C1B639C7AFDD04BCB33ABDB7EA9037B46125B2929C5CB6R7Q4L" TargetMode="External"/><Relationship Id="rId27" Type="http://schemas.openxmlformats.org/officeDocument/2006/relationships/hyperlink" Target="consultantplus://offline/ref=77F7926132ADB63A61226F9F0DE25F8A9C4B04E9C9B732CDA2800EB4EA36BFB0E5CF20B32829B3929C5DRBQ5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Аминова Фикретовна</dc:creator>
  <cp:keywords/>
  <dc:description/>
  <cp:lastModifiedBy>Александр Карапац</cp:lastModifiedBy>
  <cp:revision>2</cp:revision>
  <dcterms:created xsi:type="dcterms:W3CDTF">2014-08-29T13:37:00Z</dcterms:created>
  <dcterms:modified xsi:type="dcterms:W3CDTF">2014-08-29T13:37:00Z</dcterms:modified>
</cp:coreProperties>
</file>