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DA62FC" w:rsidTr="00DA62FC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hAnsi="Calibri" w:cs="Calibri"/>
              </w:rPr>
            </w:pPr>
            <w:bookmarkStart w:id="0" w:name="_GoBack"/>
            <w:bookmarkEnd w:id="0"/>
            <w:r>
              <w:rPr>
                <w:rFonts w:ascii="Calibri" w:hAnsi="Calibri" w:cs="Calibri"/>
              </w:rPr>
              <w:t>15 июля 2011 года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Calibri" w:hAnsi="Calibri" w:cs="Calibri"/>
              </w:rPr>
            </w:pPr>
            <w:bookmarkStart w:id="1" w:name="Par1"/>
            <w:bookmarkEnd w:id="1"/>
            <w:r>
              <w:rPr>
                <w:rFonts w:ascii="Calibri" w:hAnsi="Calibri" w:cs="Calibri"/>
              </w:rPr>
              <w:t>N 38</w:t>
            </w:r>
          </w:p>
        </w:tc>
      </w:tr>
    </w:tbl>
    <w:p w:rsidR="00DA62FC" w:rsidRDefault="00DA62F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РЕСПУБЛИКА ДАГЕСТАН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СТРАТЕГИИ СОЦИАЛЬНО-ЭКОНОМИЧЕСКОГО РАЗВИТИЯ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РЕСПУБЛИКИ ДАГЕСТАН ДО 2025 ГОДА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Принят Народным Собранием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Дагестан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7 июля 2011 года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Республики Дагестан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30.12.2013 N 106)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" w:name="Par19"/>
      <w:bookmarkEnd w:id="2"/>
      <w:r>
        <w:rPr>
          <w:rFonts w:ascii="Calibri" w:hAnsi="Calibri" w:cs="Calibri"/>
        </w:rPr>
        <w:t>Статья 1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44" w:history="1">
        <w:r>
          <w:rPr>
            <w:rFonts w:ascii="Calibri" w:hAnsi="Calibri" w:cs="Calibri"/>
            <w:color w:val="0000FF"/>
          </w:rPr>
          <w:t>Стратегию</w:t>
        </w:r>
      </w:hyperlink>
      <w:r>
        <w:rPr>
          <w:rFonts w:ascii="Calibri" w:hAnsi="Calibri" w:cs="Calibri"/>
        </w:rPr>
        <w:t xml:space="preserve"> социально-экономического развития Республики Дагестан до 2025 года (прилагается).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" w:name="Par23"/>
      <w:bookmarkEnd w:id="3"/>
      <w:r>
        <w:rPr>
          <w:rFonts w:ascii="Calibri" w:hAnsi="Calibri" w:cs="Calibri"/>
        </w:rPr>
        <w:t>Статья 2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Закон вступает в силу со дня его официального опубликования.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Дагестан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М.МАГОМЕДОВ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Махачкала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15 июля 2011 г.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38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4" w:name="Par38"/>
      <w:bookmarkEnd w:id="4"/>
      <w:r>
        <w:rPr>
          <w:rFonts w:ascii="Calibri" w:hAnsi="Calibri" w:cs="Calibri"/>
        </w:rPr>
        <w:t>Утверждена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Законом Республики Дагестан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"Об утверждении Стратегии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социально-экономического развития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Дагестан до 2025 года"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5" w:name="Par44"/>
      <w:bookmarkEnd w:id="5"/>
      <w:r>
        <w:rPr>
          <w:rFonts w:ascii="Calibri" w:hAnsi="Calibri" w:cs="Calibri"/>
          <w:b/>
          <w:bCs/>
        </w:rPr>
        <w:t>СТРАТЕГИЯ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СОЦИАЛЬНО-ЭКОНОМИЧЕСКОГО РАЗВИТИЯ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РЕСПУБЛИКИ ДАГЕСТАН ДО 2025 ГОДА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48"/>
      <w:bookmarkEnd w:id="6"/>
      <w:r>
        <w:rPr>
          <w:rFonts w:ascii="Calibri" w:hAnsi="Calibri" w:cs="Calibri"/>
        </w:rPr>
        <w:t>I. Общие положения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Стратегия социально-экономического развития Республики Дагестан до 2025 года (далее - Стратегия) разработана в соответствии с требованиями </w:t>
      </w:r>
      <w:hyperlink r:id="rId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Республики Дагестан от 11 октября 2010 года N 53 "О стратегическом планировании в Республике Дагестан" с целью выявления и раскрытия ключевых проблем, определения системы долгосрочных целей, обоснования </w:t>
      </w:r>
      <w:r>
        <w:rPr>
          <w:rFonts w:ascii="Calibri" w:hAnsi="Calibri" w:cs="Calibri"/>
        </w:rPr>
        <w:lastRenderedPageBreak/>
        <w:t>приоритетных направлений и задач развития экономики и социальной сферы Республики Дагестан на период до 2025 года.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Стратегии учитываются задачи, поставленные Президентом Российской Федерации в ежегодных посланиях Федеральному Собранию Российской Федерации, в ежегодных посланиях Главы Республики Дагестан Народному Собранию Республики Дагестан, а также ход реализации приоритетных национальных проектов и федеральных целевых программ, республиканских целевых программ.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Республики Дагестан от 30.12.2013 N 106)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Стратегия исходит из основных макроэкономических и региональных целевых ориентиров, заданных в </w:t>
      </w:r>
      <w:hyperlink r:id="rId7" w:history="1">
        <w:r>
          <w:rPr>
            <w:rFonts w:ascii="Calibri" w:hAnsi="Calibri" w:cs="Calibri"/>
            <w:color w:val="0000FF"/>
          </w:rPr>
          <w:t>Концепции</w:t>
        </w:r>
      </w:hyperlink>
      <w:r>
        <w:rPr>
          <w:rFonts w:ascii="Calibri" w:hAnsi="Calibri" w:cs="Calibri"/>
        </w:rPr>
        <w:t xml:space="preserve"> долгосрочного социально-экономического развития Российской Федерации на период до 2020 года (утверждена распоряжением Правительства РФ от 17.11.2008 N 1662-р), Прогнозах социально-экономического развития Российской Федерации, </w:t>
      </w:r>
      <w:hyperlink r:id="rId8" w:history="1">
        <w:r>
          <w:rPr>
            <w:rFonts w:ascii="Calibri" w:hAnsi="Calibri" w:cs="Calibri"/>
            <w:color w:val="0000FF"/>
          </w:rPr>
          <w:t>Стратегии</w:t>
        </w:r>
      </w:hyperlink>
      <w:r>
        <w:rPr>
          <w:rFonts w:ascii="Calibri" w:hAnsi="Calibri" w:cs="Calibri"/>
        </w:rPr>
        <w:t xml:space="preserve"> социально-экономического развития Северо-Кавказского федерального округа до 2025 года (утверждена распоряжением Правительства РФ от 06.09.2010 N 1485-р), отраслевых стратегиях Российской Федерации и других программных документах федерального уровня.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Стратегии учтены рекомендации проектов нормативных правовых актов различного уровня, касающиеся вопросов стратегического планирования развития территории, методические рекомендации по подготовке стратегий социально-экономического развития региона, разработанные Министерством регионального развития Российской Федерации.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Стратегия включает в себя стратегическую диагностику, стратегическую доктрину и механизмы реализации Стратегии.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рамках стратегической диагностики дается характеристика и оценка социально-экономического положения Республики Дагестан, определяются стратегические факторы развития региона.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основании результатов диагностики сформирована стратегическая доктрина развития Республики Дагестан, которая включает стратегическое дерево целей, сценарии и этапы развития, приоритетные направления модернизации и развития, индикаторы социально-экономического развития, внутренние и внешние ресурсы развития.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Механизмы реализации Стратегии обосновывают пути достижения целевых показателей.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Научно-практическое обоснование Стратегии социально-экономического развития Республики Дагестан до 2025 года размещено на официальном сайте Народного Собрания Республики Дагестан в сети Интернет.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61"/>
      <w:bookmarkEnd w:id="7"/>
      <w:r>
        <w:rPr>
          <w:rFonts w:ascii="Calibri" w:hAnsi="Calibri" w:cs="Calibri"/>
        </w:rPr>
        <w:t>II. Анализ социально-экономической ситуации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Республике Дагестан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8" w:name="Par64"/>
      <w:bookmarkEnd w:id="8"/>
      <w:r>
        <w:rPr>
          <w:rFonts w:ascii="Calibri" w:hAnsi="Calibri" w:cs="Calibri"/>
        </w:rPr>
        <w:t>2.1. Общая характеристика Республики Дагестан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Республика Дагестан - субъект Российской Федерации, входящий в состав </w:t>
      </w:r>
      <w:proofErr w:type="gramStart"/>
      <w:r>
        <w:rPr>
          <w:rFonts w:ascii="Calibri" w:hAnsi="Calibri" w:cs="Calibri"/>
        </w:rPr>
        <w:t>Северо-Кавказского</w:t>
      </w:r>
      <w:proofErr w:type="gramEnd"/>
      <w:r>
        <w:rPr>
          <w:rFonts w:ascii="Calibri" w:hAnsi="Calibri" w:cs="Calibri"/>
        </w:rPr>
        <w:t xml:space="preserve"> федерального округа (далее - СКФО), состоящий из 757 муниципальных образований: 41 муниципального района, 10 городских округов, 706 поселений (8 - городских, 698 - сельских).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Дагестан - самый многонациональный субъект Российской Федерации, в котором проживают представители более 100 национальностей, из них 30 - коренные народы. Языком межнационального общения является русский - государственный язык Российской Федерации.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Дагестан - южный регион России, занимающий особое геостратегическое положение в евразийском пространстве. Республика расположена в зоне сочленения Европы и Азии, на стыке Кавказского хребта и Восточно-Европейской равнины, на западном побережье Каспийского моря, к водному бассейну которого относится большая часть Российской Федерации. На севере граничит с Республикой Калмыкия, на северо-западе - со Ставропольским краем, на западе - с Чеченской Республикой. На востоке территория республики на протяжении почти 540 км омывается водами Каспийского моря, по которому проходит морская граница с Азербайджанской Республикой, Республикой Казахстан, Туркменистаном и Исламской Республикой Иран. По Водораздельному хребту Большого Кавказа республика граничит с Грузией, на юге - с Азербайджанской Республикой.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Численность постоянного населения Дагестана составляет 2,76 млн. человек (по оценке </w:t>
      </w:r>
      <w:r>
        <w:rPr>
          <w:rFonts w:ascii="Calibri" w:hAnsi="Calibri" w:cs="Calibri"/>
        </w:rPr>
        <w:lastRenderedPageBreak/>
        <w:t>Всероссийской переписи населения 2010 года - 2,97 млн. человек), а ожидаемая численность населения Дагестана до 2025 года - 3,5 млн. человек. Территория республики заселена весьма неравномерно: большая часть населения сосредоточена в предгорной и равнинной частях, менее заселены север и высокогорье. Средняя плотность населения по республике составляет 55 человек на 1 кв. км, а плотность расположения населенных пунктов в горных районах самая высокая в России.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Столица Республики Дагестан - городской округ "город Махачкала" с численностью населения более 700 тысяч человек. В 10 городских округах республики ("город Махачкала", "город Дербент", "город Хасавюрт", "город Буйнакск", "город Кизляр" и др.) проживает более 1 млн. человек.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Треть территории республики расположена на высоте от 2000 до 4500 метров над уровнем моря. По характеру рельефа республика разделена на четыре части: низменная, предгорная, внутренняя горная и высокогорная. Высшая точка республики - гора </w:t>
      </w:r>
      <w:proofErr w:type="spellStart"/>
      <w:r>
        <w:rPr>
          <w:rFonts w:ascii="Calibri" w:hAnsi="Calibri" w:cs="Calibri"/>
        </w:rPr>
        <w:t>Базардюзи</w:t>
      </w:r>
      <w:proofErr w:type="spellEnd"/>
      <w:r>
        <w:rPr>
          <w:rFonts w:ascii="Calibri" w:hAnsi="Calibri" w:cs="Calibri"/>
        </w:rPr>
        <w:t>, 4460 м над уровнем моря (на границе с Азербайджанской Республикой).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Земельные ресурсы республики очень ограничены, характерны малоземелье и </w:t>
      </w:r>
      <w:proofErr w:type="spellStart"/>
      <w:r>
        <w:rPr>
          <w:rFonts w:ascii="Calibri" w:hAnsi="Calibri" w:cs="Calibri"/>
        </w:rPr>
        <w:t>мелкоконтурность</w:t>
      </w:r>
      <w:proofErr w:type="spellEnd"/>
      <w:r>
        <w:rPr>
          <w:rFonts w:ascii="Calibri" w:hAnsi="Calibri" w:cs="Calibri"/>
        </w:rPr>
        <w:t>. Лесные ресурсы республики также незначительны.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Республика Дагестан - относительно </w:t>
      </w:r>
      <w:proofErr w:type="spellStart"/>
      <w:r>
        <w:rPr>
          <w:rFonts w:ascii="Calibri" w:hAnsi="Calibri" w:cs="Calibri"/>
        </w:rPr>
        <w:t>водообеспеченный</w:t>
      </w:r>
      <w:proofErr w:type="spellEnd"/>
      <w:r>
        <w:rPr>
          <w:rFonts w:ascii="Calibri" w:hAnsi="Calibri" w:cs="Calibri"/>
        </w:rPr>
        <w:t xml:space="preserve"> регион (около 4320 рек, в том числе 4 крупных речных бассейна: Терек; Сулак с Аварским </w:t>
      </w:r>
      <w:proofErr w:type="spellStart"/>
      <w:r>
        <w:rPr>
          <w:rFonts w:ascii="Calibri" w:hAnsi="Calibri" w:cs="Calibri"/>
        </w:rPr>
        <w:t>Койсу</w:t>
      </w:r>
      <w:proofErr w:type="spellEnd"/>
      <w:r>
        <w:rPr>
          <w:rFonts w:ascii="Calibri" w:hAnsi="Calibri" w:cs="Calibri"/>
        </w:rPr>
        <w:t xml:space="preserve">, Андийским </w:t>
      </w:r>
      <w:proofErr w:type="spellStart"/>
      <w:r>
        <w:rPr>
          <w:rFonts w:ascii="Calibri" w:hAnsi="Calibri" w:cs="Calibri"/>
        </w:rPr>
        <w:t>Койсу</w:t>
      </w:r>
      <w:proofErr w:type="spellEnd"/>
      <w:r>
        <w:rPr>
          <w:rFonts w:ascii="Calibri" w:hAnsi="Calibri" w:cs="Calibri"/>
        </w:rPr>
        <w:t>, Кази-</w:t>
      </w:r>
      <w:proofErr w:type="spellStart"/>
      <w:r>
        <w:rPr>
          <w:rFonts w:ascii="Calibri" w:hAnsi="Calibri" w:cs="Calibri"/>
        </w:rPr>
        <w:t>Кумухским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Койсу</w:t>
      </w:r>
      <w:proofErr w:type="spellEnd"/>
      <w:r>
        <w:rPr>
          <w:rFonts w:ascii="Calibri" w:hAnsi="Calibri" w:cs="Calibri"/>
        </w:rPr>
        <w:t xml:space="preserve"> и Кара-</w:t>
      </w:r>
      <w:proofErr w:type="spellStart"/>
      <w:r>
        <w:rPr>
          <w:rFonts w:ascii="Calibri" w:hAnsi="Calibri" w:cs="Calibri"/>
        </w:rPr>
        <w:t>Койсу</w:t>
      </w:r>
      <w:proofErr w:type="spellEnd"/>
      <w:r>
        <w:rPr>
          <w:rFonts w:ascii="Calibri" w:hAnsi="Calibri" w:cs="Calibri"/>
        </w:rPr>
        <w:t>; Самур и реки предгорной части республики), но речная сеть неравномерна.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Ресурсы рек используются в гидроэнергетике, мелиорации, водоснабжении. Республика обладает значительными запасами гидроэнергетических ресурсов. По разведанным запасам геотермальных вод республика занимает ведущее место в России (86,2 тыс. куб. м/сутки).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Биоресурсы Каспийского моря включают 70% мирового запаса охраняемых редких и ценных рыб осетровых пород, более 60% крупного частика. На территории республики находится свыше 100 озер общей площадью около 150 кв. км, расположенных в основном в низовьях рек Терек и Сулак и имеющих потенциал для развития прудового рыбоводства.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Республика Дагестан не имеет аналогов на Евразийском континенте по качеству и количеству </w:t>
      </w:r>
      <w:proofErr w:type="spellStart"/>
      <w:proofErr w:type="gramStart"/>
      <w:r>
        <w:rPr>
          <w:rFonts w:ascii="Calibri" w:hAnsi="Calibri" w:cs="Calibri"/>
        </w:rPr>
        <w:t>климато</w:t>
      </w:r>
      <w:proofErr w:type="spellEnd"/>
      <w:r>
        <w:rPr>
          <w:rFonts w:ascii="Calibri" w:hAnsi="Calibri" w:cs="Calibri"/>
        </w:rPr>
        <w:t>-бальнеологических</w:t>
      </w:r>
      <w:proofErr w:type="gramEnd"/>
      <w:r>
        <w:rPr>
          <w:rFonts w:ascii="Calibri" w:hAnsi="Calibri" w:cs="Calibri"/>
        </w:rPr>
        <w:t xml:space="preserve"> рекреационных ресурсов, сконцентрированных на относительно небольшой территории, позволяющих создать здесь курортно-рекреационную зону международного уровня.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Купальный сезон на песчаных берегах Каспийского моря длится до 140 дней. На побережье Каспийского моря находятся Махачкалинская, </w:t>
      </w:r>
      <w:proofErr w:type="spellStart"/>
      <w:r>
        <w:rPr>
          <w:rFonts w:ascii="Calibri" w:hAnsi="Calibri" w:cs="Calibri"/>
        </w:rPr>
        <w:t>Манасская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Каякентская</w:t>
      </w:r>
      <w:proofErr w:type="spellEnd"/>
      <w:r>
        <w:rPr>
          <w:rFonts w:ascii="Calibri" w:hAnsi="Calibri" w:cs="Calibri"/>
        </w:rPr>
        <w:t xml:space="preserve">, Дербентская и </w:t>
      </w:r>
      <w:proofErr w:type="spellStart"/>
      <w:r>
        <w:rPr>
          <w:rFonts w:ascii="Calibri" w:hAnsi="Calibri" w:cs="Calibri"/>
        </w:rPr>
        <w:t>Самурская</w:t>
      </w:r>
      <w:proofErr w:type="spellEnd"/>
      <w:r>
        <w:rPr>
          <w:rFonts w:ascii="Calibri" w:hAnsi="Calibri" w:cs="Calibri"/>
        </w:rPr>
        <w:t xml:space="preserve"> курортные зоны.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Недра республики располагают минерально-сырьевыми ресурсами: нефтью, газом и горючими сланцами, твердым минеральным сырьем (рудами цветных металлов, нерудным минеральным сырьем: известняк, мергель, гравий, песок, глина и пр.). На юге республики находится самое крупное на Северном Кавказе медно-колчеданное месторождение "Кизил-Дере".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Через территорию Дагестана проходят международные транспортные коридоры страны "Запад - Восток", "Север - Юг", включающие важнейшие магистрали: федеральную автомобильную трассу "Кавказ" и железнодорожную магистраль Москва - Ростов-на-Дону - Махачкала - Баку, а также автомобильную магистраль Армавир - Буденновск - Кочубей - Махачкала и железнодорожную магистраль Москва - Волгоград - Астрахань - Кочубей - Махачкала, связывающие территорию республики в единое транспортно-экономическое пространство с развитыми регионами и деловыми центрами Российской Федерации и ближнего зарубежья.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Одним из ключевых объектов транспортной инфраструктуры Северного Кавказа является Махачкалинский морской торговый порт - единственный незамерзающий порт России на Каспии, выгодно расположенный в зоне международных транспортных коридоров "Север - Юг", "Восток - Запад". В 15 километрах от Махачкалы расположен аэропорт, имеющий стратегическое значение, в том числе для экономически эффективного осуществления технических и транзитных перевозок. Через республику проходит магистральный нефтепровод "Баку - Новороссийск" и три магистральных газопровода: "</w:t>
      </w:r>
      <w:proofErr w:type="spellStart"/>
      <w:r>
        <w:rPr>
          <w:rFonts w:ascii="Calibri" w:hAnsi="Calibri" w:cs="Calibri"/>
        </w:rPr>
        <w:t>Макат</w:t>
      </w:r>
      <w:proofErr w:type="spellEnd"/>
      <w:r>
        <w:rPr>
          <w:rFonts w:ascii="Calibri" w:hAnsi="Calibri" w:cs="Calibri"/>
        </w:rPr>
        <w:t xml:space="preserve"> - Северный Кавказ", "Моздок - </w:t>
      </w:r>
      <w:proofErr w:type="spellStart"/>
      <w:r>
        <w:rPr>
          <w:rFonts w:ascii="Calibri" w:hAnsi="Calibri" w:cs="Calibri"/>
        </w:rPr>
        <w:t>Казимагомед</w:t>
      </w:r>
      <w:proofErr w:type="spellEnd"/>
      <w:r>
        <w:rPr>
          <w:rFonts w:ascii="Calibri" w:hAnsi="Calibri" w:cs="Calibri"/>
        </w:rPr>
        <w:t>", "</w:t>
      </w:r>
      <w:proofErr w:type="spellStart"/>
      <w:r>
        <w:rPr>
          <w:rFonts w:ascii="Calibri" w:hAnsi="Calibri" w:cs="Calibri"/>
        </w:rPr>
        <w:t>Кумли</w:t>
      </w:r>
      <w:proofErr w:type="spellEnd"/>
      <w:r>
        <w:rPr>
          <w:rFonts w:ascii="Calibri" w:hAnsi="Calibri" w:cs="Calibri"/>
        </w:rPr>
        <w:t xml:space="preserve"> - Аксай".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Территория республики отличается относительно высокими показателями плотности железнодорожной и автомобильной сети. Густота железнодорожных путей общего пользования составляет 103 км путей на 10000 кв. км территории (50 км - по Российской Федерации); густота автомобильных дорог общего пользования - 148 км на 1000 км дорог (32 км - по Российской </w:t>
      </w:r>
      <w:r>
        <w:rPr>
          <w:rFonts w:ascii="Calibri" w:hAnsi="Calibri" w:cs="Calibri"/>
        </w:rPr>
        <w:lastRenderedPageBreak/>
        <w:t>Федерации); удельный вес автомобильных дорог с твердым покрытием - 93% (91% - по Российской Федерации).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9" w:name="Par83"/>
      <w:bookmarkEnd w:id="9"/>
      <w:r>
        <w:rPr>
          <w:rFonts w:ascii="Calibri" w:hAnsi="Calibri" w:cs="Calibri"/>
        </w:rPr>
        <w:t>2.2. Диагностика базовых индикаторов развития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Республики Дагестан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объему валового регионального продукта (далее - ВРП) Республика Дагестан находится на втором (после Ставропольского края) месте среди субъектов Российской Федерации, входящих в состав СКФО, однако по показателю ВРП на душу населения Республика Дагестан уступает Ставропольскому краю, Карачаево-Черкесской Республике и Республике Северная Осетия - Алания и в 3,1 раза отстает от значения этого показателя в среднем по Российской Федерации.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2008 году в структуре ВРП оптовая и розничная торговля составляла 24,3% (51,3 млрд. руб.), строительство - 20,0% (42,3 млрд. руб.), сельское хозяйство - 14,1% (29,7 млрд. руб.), транспорт и связь - 8,5% (18,0 млрд. руб.), государственное управление и безопасность - 6,1% (12,8 млрд. руб.). В структуре ВРП сельское хозяйство (в 2005 г. - 23,46%) уступило место оптовой и розничной торговле (в 2006 г.), а затем и строительству (в 2007 г.), доля которых существенно выросла. В 2008 году также сократилась доля в ВРП транспорта и связи, образования, обрабатывающих производств, добычи полезных ископаемых, рыбоводства и прочих услуг.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10" w:name="Par89"/>
      <w:bookmarkEnd w:id="10"/>
      <w:r>
        <w:rPr>
          <w:rFonts w:ascii="Calibri" w:hAnsi="Calibri" w:cs="Calibri"/>
        </w:rPr>
        <w:t>Таблица 1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Объем валового регионального продукта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Республики Дагестан и субъектов СКФО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376"/>
        <w:gridCol w:w="648"/>
        <w:gridCol w:w="648"/>
        <w:gridCol w:w="648"/>
        <w:gridCol w:w="756"/>
        <w:gridCol w:w="756"/>
        <w:gridCol w:w="756"/>
        <w:gridCol w:w="756"/>
        <w:gridCol w:w="756"/>
        <w:gridCol w:w="756"/>
        <w:gridCol w:w="756"/>
      </w:tblGrid>
      <w:tr w:rsidR="00DA62FC">
        <w:trPr>
          <w:trHeight w:val="540"/>
          <w:tblCellSpacing w:w="5" w:type="nil"/>
        </w:trPr>
        <w:tc>
          <w:tcPr>
            <w:tcW w:w="23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Объем производства ВРП              </w:t>
            </w:r>
          </w:p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(в текущих основных ценах), млрд. руб.      </w:t>
            </w:r>
          </w:p>
        </w:tc>
        <w:tc>
          <w:tcPr>
            <w:tcW w:w="7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Место</w:t>
            </w:r>
          </w:p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РФ </w:t>
            </w:r>
          </w:p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в  </w:t>
            </w:r>
          </w:p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2008 </w:t>
            </w:r>
          </w:p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году </w:t>
            </w:r>
          </w:p>
        </w:tc>
      </w:tr>
      <w:tr w:rsidR="00DA62FC">
        <w:trPr>
          <w:trHeight w:val="360"/>
          <w:tblCellSpacing w:w="5" w:type="nil"/>
        </w:trPr>
        <w:tc>
          <w:tcPr>
            <w:tcW w:w="23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2000</w:t>
            </w:r>
          </w:p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год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2001</w:t>
            </w:r>
          </w:p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год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2002</w:t>
            </w:r>
          </w:p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год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2003 </w:t>
            </w:r>
          </w:p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год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2004 </w:t>
            </w:r>
          </w:p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год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2005 </w:t>
            </w:r>
          </w:p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год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2006 </w:t>
            </w:r>
          </w:p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год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2007 </w:t>
            </w:r>
          </w:p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год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2008 </w:t>
            </w:r>
          </w:p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год </w:t>
            </w:r>
          </w:p>
        </w:tc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A62FC">
        <w:trPr>
          <w:tblCellSpacing w:w="5" w:type="nil"/>
        </w:trPr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1       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6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7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8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9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10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11  </w:t>
            </w:r>
          </w:p>
        </w:tc>
      </w:tr>
      <w:tr w:rsidR="00DA62FC">
        <w:trPr>
          <w:tblCellSpacing w:w="5" w:type="nil"/>
        </w:trPr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Ставропольский край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53,7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67,9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80,5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101,4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122,2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146,6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181,7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221,1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275,1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31  </w:t>
            </w:r>
          </w:p>
        </w:tc>
      </w:tr>
      <w:tr w:rsidR="00DA62FC">
        <w:trPr>
          <w:tblCellSpacing w:w="5" w:type="nil"/>
        </w:trPr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Республика Дагестан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20,9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31,5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41,4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57,6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80,7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90,4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124,1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156,9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211,3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40  </w:t>
            </w:r>
          </w:p>
        </w:tc>
      </w:tr>
      <w:tr w:rsidR="00DA62FC">
        <w:trPr>
          <w:tblCellSpacing w:w="5" w:type="nil"/>
        </w:trPr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Чеченская Республика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22,9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32,3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46,8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65,6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69  </w:t>
            </w:r>
          </w:p>
        </w:tc>
      </w:tr>
      <w:tr w:rsidR="00DA62FC">
        <w:trPr>
          <w:trHeight w:val="360"/>
          <w:tblCellSpacing w:w="5" w:type="nil"/>
        </w:trPr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Кабардино-Балкарская</w:t>
            </w:r>
          </w:p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Республика       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14,1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19,4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22,8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26,0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29,1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36,8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43,3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50,4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58,6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70  </w:t>
            </w:r>
          </w:p>
        </w:tc>
      </w:tr>
      <w:tr w:rsidR="00DA62FC">
        <w:trPr>
          <w:trHeight w:val="360"/>
          <w:tblCellSpacing w:w="5" w:type="nil"/>
        </w:trPr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Республика Северная </w:t>
            </w:r>
          </w:p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Осетия - Алания  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8,4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12,7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16,0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18,9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24,3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31,2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43,3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53,7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57,9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71  </w:t>
            </w:r>
          </w:p>
        </w:tc>
      </w:tr>
      <w:tr w:rsidR="00DA62FC">
        <w:trPr>
          <w:trHeight w:val="360"/>
          <w:tblCellSpacing w:w="5" w:type="nil"/>
        </w:trPr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Карачаево-Черкесская</w:t>
            </w:r>
          </w:p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Республика       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5,5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7,3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10,2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11,5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13,1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16,7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23,3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28,2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35,3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74  </w:t>
            </w:r>
          </w:p>
        </w:tc>
      </w:tr>
      <w:tr w:rsidR="00DA62FC">
        <w:trPr>
          <w:tblCellSpacing w:w="5" w:type="nil"/>
        </w:trPr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Республика Ингушетия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2,6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3,6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3,6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4,8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6,2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7,4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9,0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14,8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19,2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79  </w:t>
            </w:r>
          </w:p>
        </w:tc>
      </w:tr>
    </w:tbl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DA62FC" w:rsidSect="00554A2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Общий объем инвестиций в основной капитал за счет всех источников финансирования в экономику республики в 2008 году составил 86,9 млрд. рублей. Значение данного показателя увеличилось по сравнению с 2000 года в 23 раза.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Несмотря на положительную динамику, объем инвестиций в основной капитал (как абсолютный, так и в расчете на душу населения) остается в Республике Дагестан в 2008 году почти в 2 раза ниже среднего значения по Российской Федерации.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11" w:name="Par124"/>
      <w:bookmarkEnd w:id="11"/>
      <w:r>
        <w:rPr>
          <w:rFonts w:ascii="Calibri" w:hAnsi="Calibri" w:cs="Calibri"/>
        </w:rPr>
        <w:t>Таблица 2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Объем и структура ВРП Республики Дагестан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видам экономической деятельности,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млрд. рублей в текущих основных ценах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6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DA62FC">
        <w:trPr>
          <w:tblCellSpacing w:w="5" w:type="nil"/>
        </w:trPr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2005 г.  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2006 г.  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2007 г.  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2008 г.  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2009 г.  </w:t>
            </w:r>
          </w:p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оценка)  </w:t>
            </w:r>
            <w:proofErr w:type="gramEnd"/>
          </w:p>
        </w:tc>
        <w:tc>
          <w:tcPr>
            <w:tcW w:w="1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2010 г.  </w:t>
            </w:r>
          </w:p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оценка)  </w:t>
            </w:r>
            <w:proofErr w:type="gramEnd"/>
          </w:p>
        </w:tc>
      </w:tr>
      <w:tr w:rsidR="00DA62FC">
        <w:trPr>
          <w:tblCellSpacing w:w="5" w:type="nil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 валового      </w:t>
            </w:r>
          </w:p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регионального       </w:t>
            </w:r>
          </w:p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продукта, всего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90,4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100%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124,2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100%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156,9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100%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211,3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100%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251,5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100%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309,0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100% </w:t>
            </w:r>
          </w:p>
        </w:tc>
      </w:tr>
      <w:tr w:rsidR="00DA62FC">
        <w:trPr>
          <w:tblCellSpacing w:w="5" w:type="nil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Оптовая и розничная </w:t>
            </w:r>
          </w:p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торговля (раздел G)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17,9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19,8%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26,5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21,4%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39,7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25,3%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51,3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24,3%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64,9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25,8%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79,9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25,8%</w:t>
            </w:r>
          </w:p>
        </w:tc>
      </w:tr>
      <w:tr w:rsidR="00DA62FC">
        <w:trPr>
          <w:tblCellSpacing w:w="5" w:type="nil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Строительство       </w:t>
            </w:r>
          </w:p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(раздел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F)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11,4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12,6%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19,6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15,8%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26,6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16,9%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42,3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20,0%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49,6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19,7%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59,2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19,2%</w:t>
            </w:r>
          </w:p>
        </w:tc>
      </w:tr>
      <w:tr w:rsidR="00DA62FC">
        <w:trPr>
          <w:tblCellSpacing w:w="5" w:type="nil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Сельское хозяйство, </w:t>
            </w:r>
          </w:p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охота и лесное      </w:t>
            </w:r>
          </w:p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хозяйство (раздел A)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21,2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23,5%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24,6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19,8%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24,8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15,8%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29,7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14,1%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33,3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13,3%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36,3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11,7%</w:t>
            </w:r>
          </w:p>
        </w:tc>
      </w:tr>
      <w:tr w:rsidR="00DA62FC">
        <w:trPr>
          <w:tblCellSpacing w:w="5" w:type="nil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 и связь   </w:t>
            </w:r>
          </w:p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(раздел I)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12,8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14,2%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17,3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13,9%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13,4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8,5%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18,0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8,5%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21,7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8,6%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31,4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10,2%</w:t>
            </w:r>
          </w:p>
        </w:tc>
      </w:tr>
      <w:tr w:rsidR="00DA62FC">
        <w:trPr>
          <w:tblCellSpacing w:w="5" w:type="nil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Государственное     </w:t>
            </w:r>
          </w:p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управление и        </w:t>
            </w:r>
          </w:p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         </w:t>
            </w:r>
          </w:p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безопасности        </w:t>
            </w:r>
          </w:p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(раздел L)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3,7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4,1%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7,9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6,3%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10,0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6,4%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12,8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6,1%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11,4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4,5%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13,6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4,4% </w:t>
            </w:r>
          </w:p>
        </w:tc>
      </w:tr>
      <w:tr w:rsidR="00DA62FC">
        <w:trPr>
          <w:tblCellSpacing w:w="5" w:type="nil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Образование         </w:t>
            </w:r>
          </w:p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(раздел M)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5,2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5,7%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6,9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5,6%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8,3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5,3%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10,5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4,9%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13,5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5,4%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17,5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5,7% </w:t>
            </w:r>
          </w:p>
        </w:tc>
      </w:tr>
      <w:tr w:rsidR="00DA62FC">
        <w:trPr>
          <w:tblCellSpacing w:w="5" w:type="nil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Обрабатывающие      </w:t>
            </w:r>
          </w:p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производства        </w:t>
            </w:r>
          </w:p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(раздел D)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5,2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5,8%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4,9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3,9%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7,3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4,7%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9,1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4,3%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11,2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4,5%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12,7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4,1% </w:t>
            </w:r>
          </w:p>
        </w:tc>
      </w:tr>
      <w:tr w:rsidR="00DA62FC">
        <w:trPr>
          <w:tblCellSpacing w:w="5" w:type="nil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Операции с          </w:t>
            </w:r>
          </w:p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недвижимым          </w:t>
            </w:r>
          </w:p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имуществом          </w:t>
            </w:r>
          </w:p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(раздел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K)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2,4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2,6%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3,7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2,9%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5,9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3,8%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8,9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4,2%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9,9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3,9%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12,8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4,2% </w:t>
            </w:r>
          </w:p>
        </w:tc>
      </w:tr>
      <w:tr w:rsidR="00DA62FC">
        <w:trPr>
          <w:tblCellSpacing w:w="5" w:type="nil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Гостиницы и         </w:t>
            </w:r>
          </w:p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рестораны (раздел H)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1,4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1,6%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2,2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1,8%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4,5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2,9%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8,5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4,0%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8,8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3,5%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10,6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3,4% </w:t>
            </w:r>
          </w:p>
        </w:tc>
      </w:tr>
      <w:tr w:rsidR="00DA62FC">
        <w:trPr>
          <w:tblCellSpacing w:w="5" w:type="nil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Здравоохранение и   </w:t>
            </w:r>
          </w:p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предоставление      </w:t>
            </w:r>
          </w:p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социальных услуг    </w:t>
            </w:r>
          </w:p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(раздел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N)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3,3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3,6%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4,7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3,8%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6,1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3,9%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8,1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3,8%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10,5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4,2%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13,7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4,4% </w:t>
            </w:r>
          </w:p>
        </w:tc>
      </w:tr>
      <w:tr w:rsidR="00DA62FC">
        <w:trPr>
          <w:tblCellSpacing w:w="5" w:type="nil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Производство и      </w:t>
            </w:r>
          </w:p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распределение       </w:t>
            </w:r>
          </w:p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электроэнергии, газа</w:t>
            </w:r>
          </w:p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воды (раздел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E)   </w:t>
            </w:r>
            <w:proofErr w:type="gramEnd"/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1,9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2,1%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2,2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1,8%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5,9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3,8%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7,6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3,6%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11,5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4,6%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14,7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4,8% </w:t>
            </w:r>
          </w:p>
        </w:tc>
      </w:tr>
      <w:tr w:rsidR="00DA62FC">
        <w:trPr>
          <w:tblCellSpacing w:w="5" w:type="nil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Предоставление      </w:t>
            </w:r>
          </w:p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прочих услуг        </w:t>
            </w:r>
          </w:p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(раздел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O)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2,2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2,4%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2,3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1,9%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2,7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1,7%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3,3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1,6%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3,9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1,6%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5,2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1,7% </w:t>
            </w:r>
          </w:p>
        </w:tc>
      </w:tr>
      <w:tr w:rsidR="00DA62FC">
        <w:trPr>
          <w:tblCellSpacing w:w="5" w:type="nil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Добыча полезных     </w:t>
            </w:r>
          </w:p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ископаемых          </w:t>
            </w:r>
          </w:p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(раздел C)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1,7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1,9%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1,4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1,1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1,4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0,9%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1,2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0,6%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1,1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0,4%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1,3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0,4% </w:t>
            </w:r>
          </w:p>
        </w:tc>
      </w:tr>
      <w:tr w:rsidR="00DA62FC">
        <w:trPr>
          <w:tblCellSpacing w:w="5" w:type="nil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Рыболовство,        </w:t>
            </w:r>
          </w:p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рыбоводство         </w:t>
            </w:r>
          </w:p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(раздел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B)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0,1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0,1%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0,1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0,1%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0,1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0,1%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0,1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0,1%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0,1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0,0%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0,1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0,0% </w:t>
            </w:r>
          </w:p>
        </w:tc>
      </w:tr>
      <w:tr w:rsidR="00DA62FC">
        <w:trPr>
          <w:tblCellSpacing w:w="5" w:type="nil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Финансовая          </w:t>
            </w:r>
          </w:p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деятельность        </w:t>
            </w:r>
          </w:p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(раздел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J)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0,001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0,0%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0,0%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0,0%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0,0%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0,0%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0,0% </w:t>
            </w:r>
          </w:p>
        </w:tc>
      </w:tr>
    </w:tbl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экономики Дагестана характерна высокая степень износа основных фондов. Развитие, структурная перестройка и модернизация реального сектора экономики невозможны без привлечения масштабных внебюджетных инвестиций. В последние годы наблюдается значительный рост объема инвестиций в экономику Республики Дагестан. В 2008 году на долю организаций частной формы собственности приходилось 82,2% инвестиций в основной капитал (71,4 млрд. руб.). Тем не менее объем частных инвестиций на душу населения по сравнению со среднероссийским показателем остается низким. </w:t>
      </w:r>
      <w:r>
        <w:rPr>
          <w:rFonts w:ascii="Calibri" w:hAnsi="Calibri" w:cs="Calibri"/>
        </w:rPr>
        <w:lastRenderedPageBreak/>
        <w:t>Причинами низкого показателя частных инвестиций в республике являются высокие риски, недостаток инфраструктуры и стимулов для инвесторов, отсутствие крупных потенциальных инвесторов.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индексу промышленного производства Республика Дагестан на протяжении ряда лет находится на первом месте в СКФО. Средний показатель за 2004-2008 годы - 119,2% - является самым высоким в СКФО и превышает среднее значение по Российской Федерации.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12" w:name="Par202"/>
      <w:bookmarkEnd w:id="12"/>
      <w:r>
        <w:rPr>
          <w:rFonts w:ascii="Calibri" w:hAnsi="Calibri" w:cs="Calibri"/>
        </w:rPr>
        <w:t>Таблица 3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Объем и структура инвестиций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основной капитал в Республике Дагестан,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млрд. рублей в текущих основных ценах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DA62FC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640"/>
        <w:gridCol w:w="720"/>
        <w:gridCol w:w="840"/>
        <w:gridCol w:w="720"/>
        <w:gridCol w:w="840"/>
        <w:gridCol w:w="720"/>
        <w:gridCol w:w="840"/>
        <w:gridCol w:w="720"/>
        <w:gridCol w:w="840"/>
      </w:tblGrid>
      <w:tr w:rsidR="00DA62FC">
        <w:trPr>
          <w:tblCellSpacing w:w="5" w:type="nil"/>
        </w:trPr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2005 г.  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2006 г.  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2007 г.  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2008 г.  </w:t>
            </w:r>
          </w:p>
        </w:tc>
      </w:tr>
      <w:tr w:rsidR="00DA62FC">
        <w:trPr>
          <w:trHeight w:val="600"/>
          <w:tblCellSpacing w:w="5" w:type="nil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 инвестиций в  </w:t>
            </w:r>
          </w:p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основной капитал,   </w:t>
            </w:r>
          </w:p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26,9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100%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39,6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100%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60,7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100%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86,9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100% </w:t>
            </w:r>
          </w:p>
        </w:tc>
      </w:tr>
      <w:tr w:rsidR="00DA62FC">
        <w:trPr>
          <w:trHeight w:val="400"/>
          <w:tblCellSpacing w:w="5" w:type="nil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Оптовая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  розничная</w:t>
            </w:r>
            <w:proofErr w:type="gramEnd"/>
          </w:p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торговля (раздел G)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1,9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7,1%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2,6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6,5%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11,9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19,7%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18,9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21,7%</w:t>
            </w:r>
          </w:p>
        </w:tc>
      </w:tr>
      <w:tr w:rsidR="00DA62FC">
        <w:trPr>
          <w:trHeight w:val="400"/>
          <w:tblCellSpacing w:w="5" w:type="nil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Строительство       </w:t>
            </w:r>
          </w:p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(раздел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F)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2,9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10,7%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4,8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12,0%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3,7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6,1%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8,0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9,3% </w:t>
            </w:r>
          </w:p>
        </w:tc>
      </w:tr>
      <w:tr w:rsidR="00DA62FC">
        <w:trPr>
          <w:trHeight w:val="600"/>
          <w:tblCellSpacing w:w="5" w:type="nil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Сельское хозяйство, </w:t>
            </w:r>
          </w:p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охота и лесное      </w:t>
            </w:r>
          </w:p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хозяйство (раздел A)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2,2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8,0%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2,1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5,3%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3,2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5,3%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3,4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3,9% </w:t>
            </w:r>
          </w:p>
        </w:tc>
      </w:tr>
      <w:tr w:rsidR="00DA62FC">
        <w:trPr>
          <w:trHeight w:val="400"/>
          <w:tblCellSpacing w:w="5" w:type="nil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 и связь   </w:t>
            </w:r>
          </w:p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(раздел I)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5,6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20,8%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8,3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20,9%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9,6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15,8%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17,5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20,1%</w:t>
            </w:r>
          </w:p>
        </w:tc>
      </w:tr>
      <w:tr w:rsidR="00DA62FC">
        <w:trPr>
          <w:trHeight w:val="1000"/>
          <w:tblCellSpacing w:w="5" w:type="nil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Государственное     </w:t>
            </w:r>
          </w:p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управление и        </w:t>
            </w:r>
          </w:p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         </w:t>
            </w:r>
          </w:p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безопасности        </w:t>
            </w:r>
          </w:p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(раздел L)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1,7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6,3%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0,1%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0,4%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0,3% </w:t>
            </w:r>
          </w:p>
        </w:tc>
      </w:tr>
      <w:tr w:rsidR="00DA62FC">
        <w:trPr>
          <w:trHeight w:val="400"/>
          <w:tblCellSpacing w:w="5" w:type="nil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Образование         </w:t>
            </w:r>
          </w:p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(раздел M)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1,3%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0,8%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1,1%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1,4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1,6% </w:t>
            </w:r>
          </w:p>
        </w:tc>
      </w:tr>
      <w:tr w:rsidR="00DA62FC">
        <w:trPr>
          <w:trHeight w:val="600"/>
          <w:tblCellSpacing w:w="5" w:type="nil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Обрабатывающие      </w:t>
            </w:r>
          </w:p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производства        </w:t>
            </w:r>
          </w:p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(раздел D)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1,4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5,2%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3,7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9,2%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5,5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9,1%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5,6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6,5% </w:t>
            </w:r>
          </w:p>
        </w:tc>
      </w:tr>
      <w:tr w:rsidR="00DA62FC">
        <w:trPr>
          <w:trHeight w:val="800"/>
          <w:tblCellSpacing w:w="5" w:type="nil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Операции с          </w:t>
            </w:r>
          </w:p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недвижимым          </w:t>
            </w:r>
          </w:p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имуществом          </w:t>
            </w:r>
          </w:p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(раздел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K)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6,9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25,6%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13,3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33,7%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18,2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30,1%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23,8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27,3%</w:t>
            </w:r>
          </w:p>
        </w:tc>
      </w:tr>
      <w:tr w:rsidR="00DA62FC">
        <w:trPr>
          <w:trHeight w:val="400"/>
          <w:tblCellSpacing w:w="5" w:type="nil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Гостиницы и         </w:t>
            </w:r>
          </w:p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рестораны (раздел H)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0,0%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0,0%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2,4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4,0%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1,7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1,9% </w:t>
            </w:r>
          </w:p>
        </w:tc>
      </w:tr>
      <w:tr w:rsidR="00DA62FC">
        <w:trPr>
          <w:trHeight w:val="800"/>
          <w:tblCellSpacing w:w="5" w:type="nil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Здравоохранение и   </w:t>
            </w:r>
          </w:p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предоставление      </w:t>
            </w:r>
          </w:p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социальных услуг    </w:t>
            </w:r>
          </w:p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(раздел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N)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1,2%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0,9%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1,1%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1,8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2,0% </w:t>
            </w:r>
          </w:p>
        </w:tc>
      </w:tr>
      <w:tr w:rsidR="00DA62FC">
        <w:trPr>
          <w:trHeight w:val="800"/>
          <w:tblCellSpacing w:w="5" w:type="nil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Производство и      </w:t>
            </w:r>
          </w:p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распределение       </w:t>
            </w:r>
          </w:p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электроэнергии, газа</w:t>
            </w:r>
          </w:p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воды (раздел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E)   </w:t>
            </w:r>
            <w:proofErr w:type="gramEnd"/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3,1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11,6%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3,2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8,1%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3,6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5,9%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3,2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3,6% </w:t>
            </w:r>
          </w:p>
        </w:tc>
      </w:tr>
      <w:tr w:rsidR="00DA62FC">
        <w:trPr>
          <w:trHeight w:val="600"/>
          <w:tblCellSpacing w:w="5" w:type="nil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Предоставление      </w:t>
            </w:r>
          </w:p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прочих услуг        </w:t>
            </w:r>
          </w:p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(раздел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O)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0,6%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0,5%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0,8%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1,2% </w:t>
            </w:r>
          </w:p>
        </w:tc>
      </w:tr>
      <w:tr w:rsidR="00DA62FC">
        <w:trPr>
          <w:trHeight w:val="600"/>
          <w:tblCellSpacing w:w="5" w:type="nil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Добыча полезных     </w:t>
            </w:r>
          </w:p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ископаемых          </w:t>
            </w:r>
          </w:p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(раздел C)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1,6%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1,8%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0,6%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0,3% </w:t>
            </w:r>
          </w:p>
        </w:tc>
      </w:tr>
      <w:tr w:rsidR="00DA62FC">
        <w:trPr>
          <w:trHeight w:val="600"/>
          <w:tblCellSpacing w:w="5" w:type="nil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Рыболовство,        </w:t>
            </w:r>
          </w:p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рыбоводство         </w:t>
            </w:r>
          </w:p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(раздел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B)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0,2%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0,1%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0,1%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0,3% </w:t>
            </w:r>
          </w:p>
        </w:tc>
      </w:tr>
    </w:tbl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 2005-2008 годы в Республике Дагестан наблюдается существенный рост доходов консолидированного бюджета на душу населения (более чем в 2 раза - с 8,55 тыс. рублей в 2005 г. до 19,48 тыс. рублей в 2008 г.).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13" w:name="Par274"/>
      <w:bookmarkEnd w:id="13"/>
      <w:r>
        <w:rPr>
          <w:rFonts w:ascii="Calibri" w:hAnsi="Calibri" w:cs="Calibri"/>
        </w:rPr>
        <w:lastRenderedPageBreak/>
        <w:t>Таблица 4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Динамика основных показателей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консолидированного бюджета Республики Дагестан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520"/>
        <w:gridCol w:w="720"/>
        <w:gridCol w:w="720"/>
        <w:gridCol w:w="720"/>
        <w:gridCol w:w="840"/>
        <w:gridCol w:w="840"/>
        <w:gridCol w:w="840"/>
        <w:gridCol w:w="840"/>
      </w:tblGrid>
      <w:tr w:rsidR="00DA62FC">
        <w:trPr>
          <w:trHeight w:val="400"/>
          <w:tblCellSpacing w:w="5" w:type="nil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   </w:t>
            </w:r>
          </w:p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показателей   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2003</w:t>
            </w:r>
          </w:p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г.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2004</w:t>
            </w:r>
          </w:p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г.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2005</w:t>
            </w:r>
          </w:p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г. 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2006 </w:t>
            </w:r>
          </w:p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г.  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2007 </w:t>
            </w:r>
          </w:p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г.  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2008 </w:t>
            </w:r>
          </w:p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г.  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2009 </w:t>
            </w:r>
          </w:p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г.  </w:t>
            </w:r>
          </w:p>
        </w:tc>
      </w:tr>
      <w:tr w:rsidR="00DA62FC">
        <w:trPr>
          <w:tblCellSpacing w:w="5" w:type="nil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  </w:t>
            </w:r>
          </w:p>
        </w:tc>
      </w:tr>
      <w:tr w:rsidR="00DA62FC">
        <w:trPr>
          <w:trHeight w:val="600"/>
          <w:tblCellSpacing w:w="5" w:type="nil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Доходы             </w:t>
            </w:r>
          </w:p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консолидированного </w:t>
            </w:r>
          </w:p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бюджета, млрд. руб.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16,9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19,1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22,5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27,1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38,7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52,6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64,44</w:t>
            </w:r>
          </w:p>
        </w:tc>
      </w:tr>
      <w:tr w:rsidR="00DA62FC">
        <w:trPr>
          <w:trHeight w:val="600"/>
          <w:tblCellSpacing w:w="5" w:type="nil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Расходы            </w:t>
            </w:r>
          </w:p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консолидированного </w:t>
            </w:r>
          </w:p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бюджета, млрд. руб.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17,1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19,5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23,2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26,6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37,9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49,6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67,63</w:t>
            </w:r>
          </w:p>
        </w:tc>
      </w:tr>
      <w:tr w:rsidR="00DA62FC">
        <w:trPr>
          <w:trHeight w:val="600"/>
          <w:tblCellSpacing w:w="5" w:type="nil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Дефицит (-) /      </w:t>
            </w:r>
          </w:p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профицит (+), млрд.</w:t>
            </w:r>
          </w:p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-0,2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-0,4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-0,7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0,5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0,8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3,0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-3,19</w:t>
            </w:r>
          </w:p>
        </w:tc>
      </w:tr>
      <w:tr w:rsidR="00DA62FC">
        <w:trPr>
          <w:trHeight w:val="1000"/>
          <w:tblCellSpacing w:w="5" w:type="nil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Доходы             </w:t>
            </w:r>
          </w:p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консолидированного </w:t>
            </w:r>
          </w:p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бюджета на душу    </w:t>
            </w:r>
          </w:p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населения, тыс.    </w:t>
            </w:r>
          </w:p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6,52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7,31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8,55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10,23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14,48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19,48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23,65</w:t>
            </w:r>
          </w:p>
        </w:tc>
      </w:tr>
    </w:tbl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этом доходная часть консолидированного бюджета республики в основном формируется за счет трансфертов из федерального бюджета - доля безвозмездных поступлений в структуре бюджета Республики Дагестан в 2008 году составила 72,86%. Доля налоговых доходов в республике составляет 25,61%, значение показателя налоговых доходов в процентах к ВРП - 6,38%.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показателю налоговых доходов бюджета на душу населения в 2008 году (4992 руб.) Республика Дагестан занимает 82-е место в Российской Федерации и 5-е место среди субъектов Российской Федерации, входящих в СКФО. Анализ показывает низкий уровень собираемости налогов в Республике Дагестан. В структуре налоговых доходов бюджета Республики Дагестан первое место занимает налог на доходы физических лиц - НДФЛ (56,01%).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Основными положительными тенденциями социальной сферы Республики Дагестан являются: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относительно благоприятная демографическая ситуация;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большая доля населения ниже трудоспособного возраста;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относительно низкий уровень заболеваемости;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богатство культурного наследия народов Дагестана.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Проблемами социальной сферы, снижающими уровень конкурентоспособности республики, являются: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высокий показатель младенческой смертности;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низкий уровень медицинского обслуживания;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нехватка квалифицированного медицинского персонала;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нехватка образовательных учреждений;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низкий уровень развития профессионального образования;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изношенность материально-технической базы большинства учреждений социальной сферы.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4" w:name="Par319"/>
      <w:bookmarkEnd w:id="14"/>
      <w:r>
        <w:rPr>
          <w:rFonts w:ascii="Calibri" w:hAnsi="Calibri" w:cs="Calibri"/>
        </w:rPr>
        <w:t>2.3. Стратегические факторы развития Республики Дагестан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15" w:name="Par321"/>
      <w:bookmarkEnd w:id="15"/>
      <w:r>
        <w:rPr>
          <w:rFonts w:ascii="Calibri" w:hAnsi="Calibri" w:cs="Calibri"/>
        </w:rPr>
        <w:t>2.3.1. Конкурентные преимущества Республики Дагестан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Текущее представление о Республике Дагестан базируется на следующих конкурентных преимуществах: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1. Уникальное геостратегическое положение (пересечение международных транспортных коридоров "Запад - Восток" и "Север - Юг"; наличие морской транспортной инфраструктуры - Махачкалинского морского торгового порта - единственного незамерзающего порта России на Каспии; наличие железнодорожной и автомобильной транспортной инфраструктуры; приграничное положение Республики Дагестан: по суше граничит с Грузией и Азербайджанской Республикой, по морю граничит с Азербайджанской Республикой, Республикой Казахстан, Туркменистаном и Исламской Республикой Иран).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Компактное сочетание моря, равнин, предгорья и гор, насыщенных природными ресурсами развития (большая часть территории республики омывается Каспийским морем, что создает условия для развития торгово-транспортно-логистического и туристско-рекреационного комплексов; территория республики представлена четырьмя рельефами: низменным, предгорным, внутренним горным и высокогорным, что создает особые условия для развития туристско-рекреационного комплекса; территория насыщена природными ресурсами развития - рекреационными, курортологическими, земельными, минерально-сырьевыми, водными и многими другими).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Человеческие ресурсы: растущее здоровое население с лидерскими амбициями. Дагестан - один из трех регионов России, где сохранилась благоприятная демографическая ситуация, - имеет положительный естественный прирост населения и положительную динамику численности населения. При этом республика </w:t>
      </w:r>
      <w:proofErr w:type="spellStart"/>
      <w:r>
        <w:rPr>
          <w:rFonts w:ascii="Calibri" w:hAnsi="Calibri" w:cs="Calibri"/>
        </w:rPr>
        <w:t>трудоизбыточна</w:t>
      </w:r>
      <w:proofErr w:type="spellEnd"/>
      <w:r>
        <w:rPr>
          <w:rFonts w:ascii="Calibri" w:hAnsi="Calibri" w:cs="Calibri"/>
        </w:rPr>
        <w:t xml:space="preserve"> (сочетание значительного количества экономически активного населения и острой проблемы занятости). Каждый этнос, проживающий в республике, имеет свои особенности, формирующие в совокупности уникальный генофонд. Разнообразие ремесел, богатство материальной культуры свидетельствуют о трудолюбии и предпринимательских способностях жителей республики. Данные о возрастной структуре населения позволяют с уверенностью утверждать о значительном трудовом потенциале. Высокая мобильность населения, трудолюбие, предпринимательская активность, тяга к успеху - именно эти факторы формируют лидерский потенциал Республики Дагестан.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конкурентных преимуществ будет в полной мере осуществлена при условии достижения следующих результатов во всех проблемных направлениях развития: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повышение уровня безопасности (до среднеевропейского уровня);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снижение уровня коррупции (до среднеевропейского уровня);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легализация бизнеса, значительное сокращение "теневой экономики" (до среднеевропейского уровня);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развитие человеческого потенциала (до уровня ведущих российских регионов) через сохранение позитивных демографических процессов; снижение напряженности на рынке труда; рост благосостояния населения; повышение качества социального обслуживания; снижение миграционного оттока населения, особенно молодежи, за пределы республики в поисках работы и комфортных условий проживания; улучшение системы здравоохранения; развитие физической культуры и спорта; осуществление сбалансированной молодежной политики; развитие высококачественной системы образования; стимулирование системы разработки, коммерциализации и внедрения инноваций; развитие современной информационно-коммуникационной системы;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обеспечение институционального развития;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создание новой схемы пространственного развития, учитывающей социально-экономические факторы и территориально-географическую особенность Республики Дагестан - расположение на стыке морской акватории с циклически меняющимся уровнем моря и подвижных горных территорий (с учетом требований к сейсмической активности);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коренная модернизация экономики.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16" w:name="Par336"/>
      <w:bookmarkEnd w:id="16"/>
      <w:r>
        <w:rPr>
          <w:rFonts w:ascii="Calibri" w:hAnsi="Calibri" w:cs="Calibri"/>
        </w:rPr>
        <w:t>2.3.2. Стратегические вызовы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предстоящего долгосрочного периода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настоящее время Республика Дагестан оказалась перед долговременными системными вызовами, отражающими как российские, мировые тенденции, так и внутренние барьеры развития: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1. Усиление глобальной конкуренции на фоне формирования новых точек роста мировой экономики с акцентом на особую роль Азии и интеграционные возможности Республики Дагестан.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Усиление роли федерального центра и конкуренции между субъектами Российской Федерации, создание </w:t>
      </w:r>
      <w:proofErr w:type="gramStart"/>
      <w:r>
        <w:rPr>
          <w:rFonts w:ascii="Calibri" w:hAnsi="Calibri" w:cs="Calibri"/>
        </w:rPr>
        <w:t>Северо-Кавказского</w:t>
      </w:r>
      <w:proofErr w:type="gramEnd"/>
      <w:r>
        <w:rPr>
          <w:rFonts w:ascii="Calibri" w:hAnsi="Calibri" w:cs="Calibri"/>
        </w:rPr>
        <w:t xml:space="preserve"> федерального округа.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Возрастание роли человеческого капитала, инноваций и модернизации как основных факторов экономического развития при снижении влияния многих традиционных факторов роста.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Исчерпание потенциала ресурсной модели экономического развития, базирующейся на доиндустриальных отраслях и акценте на низкой стоимости производственных факторов - рабочей силы, топлива, электроэнергии.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17" w:name="Par345"/>
      <w:bookmarkEnd w:id="17"/>
      <w:r>
        <w:rPr>
          <w:rFonts w:ascii="Calibri" w:hAnsi="Calibri" w:cs="Calibri"/>
        </w:rPr>
        <w:t>2.3.3. Анализ сильных и слабых сторон, возможностей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ограничений развития Республики Дагестан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набора ключевых выводов стратегической диагностики Республики Дагестан основывается на анализе сильных и слабых сторон, возможностей и ограничений развития на факторных рынках капитала.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Группировка показателей отражает концепцию выделения восьми рынков, на которых в общей конкурентной среде взаимодействуют регионы. В соответствии с данной моделью каждый регион находится в кольце конкуренции за платежеспособный спрос, человеческий капитал, информацию, природные ресурсы, технологии, финансовый капитал, реальный капитал и может повлиять на расклад сил через направление усилий менеджмента региона (институциональный капитал) и бизнеса на функционирование механизмов распределения ресурсов, формирование условий для участия бизнеса в конкурентной борьбе с другими регионами, ведение бизнесом конкурентной борьбы на перечисленных рынках.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DA62FC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18" w:name="Par351"/>
      <w:bookmarkEnd w:id="18"/>
      <w:r>
        <w:rPr>
          <w:rFonts w:ascii="Calibri" w:hAnsi="Calibri" w:cs="Calibri"/>
        </w:rPr>
        <w:t>Таблица 5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Сводные характеристики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ключевых внутренних и внешних возможностей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ограничений развития Республики Дагестан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Республики Дагестан от 30.12.2013 N 106)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62FC" w:rsidRDefault="00DA62F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┐</w:t>
      </w:r>
    </w:p>
    <w:p w:rsidR="00DA62FC" w:rsidRDefault="00DA62F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Внутренние факторы                       │                      Внешние факторы                      │</w:t>
      </w:r>
    </w:p>
    <w:p w:rsidR="00DA62FC" w:rsidRDefault="00DA62F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┬────────────────────────────────┼─────────────────────────────┬─────────────────────────────┤</w:t>
      </w:r>
    </w:p>
    <w:p w:rsidR="00DA62FC" w:rsidRDefault="00DA62F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Сильные стороны        │         Слабые стороны         │         Возможности         │         Ограничения         │</w:t>
      </w:r>
    </w:p>
    <w:p w:rsidR="00DA62FC" w:rsidRDefault="00DA62F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┴────────────────────────────────┴─────────────────────────────┴─────────────────────────────┤</w:t>
      </w:r>
    </w:p>
    <w:p w:rsidR="00DA62FC" w:rsidRDefault="00DA62FC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9" w:name="Par364"/>
      <w:bookmarkEnd w:id="19"/>
      <w:r>
        <w:rPr>
          <w:rFonts w:ascii="Courier New" w:hAnsi="Courier New" w:cs="Courier New"/>
          <w:sz w:val="18"/>
          <w:szCs w:val="18"/>
        </w:rPr>
        <w:t>│                                                           Рынок                                                           │</w:t>
      </w:r>
    </w:p>
    <w:p w:rsidR="00DA62FC" w:rsidRDefault="00DA62F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┬────────────────────────────────┬─────────────────────────────┬─────────────────────────────┤</w:t>
      </w:r>
    </w:p>
    <w:p w:rsidR="00DA62FC" w:rsidRDefault="00DA62F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│1. Значительный вклад         │1. Низкий платежеспособный спрос│1. Развитие транзитного и    │1. Сложная геополитическая   │</w:t>
      </w:r>
    </w:p>
    <w:p w:rsidR="00DA62FC" w:rsidRDefault="00DA62F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│торгового комплекса в         │населения                       │экспортного потенциала       │ситуация вокруг региона      │</w:t>
      </w:r>
    </w:p>
    <w:p w:rsidR="00DA62FC" w:rsidRDefault="00DA62F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│экономику республики          │2. Низкий уровень организации   │республики                   │2. Низкая инвестиционная     │</w:t>
      </w:r>
    </w:p>
    <w:p w:rsidR="00DA62FC" w:rsidRDefault="00DA62F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│2. Увеличение спроса на       │отношений в сфере торговли      │2. Расширение </w:t>
      </w:r>
      <w:proofErr w:type="spellStart"/>
      <w:r>
        <w:rPr>
          <w:rFonts w:ascii="Courier New" w:hAnsi="Courier New" w:cs="Courier New"/>
          <w:sz w:val="18"/>
          <w:szCs w:val="18"/>
        </w:rPr>
        <w:t>взаимовыгодного│привлекательность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региона    │</w:t>
      </w:r>
    </w:p>
    <w:p w:rsidR="00DA62FC" w:rsidRDefault="00DA62F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│строительные услуги и         │3. Низкая эффективность         │сотрудничества, развитие     │3. Негативный имидж </w:t>
      </w:r>
      <w:proofErr w:type="gramStart"/>
      <w:r>
        <w:rPr>
          <w:rFonts w:ascii="Courier New" w:hAnsi="Courier New" w:cs="Courier New"/>
          <w:sz w:val="18"/>
          <w:szCs w:val="18"/>
        </w:rPr>
        <w:t>региона  │</w:t>
      </w:r>
      <w:proofErr w:type="gramEnd"/>
    </w:p>
    <w:p w:rsidR="00DA62FC" w:rsidRDefault="00DA62F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│материалы                     │конкурентной среды для          │всесторонних связей с        │4. Низкая деловая </w:t>
      </w:r>
      <w:proofErr w:type="gramStart"/>
      <w:r>
        <w:rPr>
          <w:rFonts w:ascii="Courier New" w:hAnsi="Courier New" w:cs="Courier New"/>
          <w:sz w:val="18"/>
          <w:szCs w:val="18"/>
        </w:rPr>
        <w:t>репутация  │</w:t>
      </w:r>
      <w:proofErr w:type="gramEnd"/>
    </w:p>
    <w:p w:rsidR="00DA62FC" w:rsidRDefault="00DA62F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│3. Востребованность ряда      │предотвращения монополизации    │прикаспийскими государствами │дагестанского бизнеса        │</w:t>
      </w:r>
    </w:p>
    <w:p w:rsidR="00DA62FC" w:rsidRDefault="00DA62F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│продуктовых позиций           │отдельных секторов рынка        │3. Выстраивание активных     │5. Несовершенство внешней </w:t>
      </w:r>
      <w:proofErr w:type="gramStart"/>
      <w:r>
        <w:rPr>
          <w:rFonts w:ascii="Courier New" w:hAnsi="Courier New" w:cs="Courier New"/>
          <w:sz w:val="18"/>
          <w:szCs w:val="18"/>
        </w:rPr>
        <w:t>и  │</w:t>
      </w:r>
      <w:proofErr w:type="gramEnd"/>
    </w:p>
    <w:p w:rsidR="00DA62FC" w:rsidRDefault="00DA62F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│промышленного комплекса на    │4. Отсутствие системы           │взаимоотношений с </w:t>
      </w:r>
      <w:proofErr w:type="spellStart"/>
      <w:r>
        <w:rPr>
          <w:rFonts w:ascii="Courier New" w:hAnsi="Courier New" w:cs="Courier New"/>
          <w:sz w:val="18"/>
          <w:szCs w:val="18"/>
        </w:rPr>
        <w:t>федеральным│внутренней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торговой политики │</w:t>
      </w:r>
    </w:p>
    <w:p w:rsidR="00DA62FC" w:rsidRDefault="00DA62F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│внутрироссийском и            │продвижения на </w:t>
      </w:r>
      <w:proofErr w:type="gramStart"/>
      <w:r>
        <w:rPr>
          <w:rFonts w:ascii="Courier New" w:hAnsi="Courier New" w:cs="Courier New"/>
          <w:sz w:val="18"/>
          <w:szCs w:val="18"/>
        </w:rPr>
        <w:t>потребительский  │</w:t>
      </w:r>
      <w:proofErr w:type="gramEnd"/>
      <w:r>
        <w:rPr>
          <w:rFonts w:ascii="Courier New" w:hAnsi="Courier New" w:cs="Courier New"/>
          <w:sz w:val="18"/>
          <w:szCs w:val="18"/>
        </w:rPr>
        <w:t>центром и федеральными       │(экспансия импорта по ряду   │</w:t>
      </w:r>
    </w:p>
    <w:p w:rsidR="00DA62FC" w:rsidRDefault="00DA62F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│международном рынке           │рынок республики продукции      │полюсами роста               │продуктовых </w:t>
      </w:r>
      <w:proofErr w:type="gramStart"/>
      <w:r>
        <w:rPr>
          <w:rFonts w:ascii="Courier New" w:hAnsi="Courier New" w:cs="Courier New"/>
          <w:sz w:val="18"/>
          <w:szCs w:val="18"/>
        </w:rPr>
        <w:t xml:space="preserve">позиций,   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│</w:t>
      </w:r>
    </w:p>
    <w:p w:rsidR="00DA62FC" w:rsidRDefault="00DA62F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│4. Высокий потенциал развития │отечественных и местных         │4. Интеграция в отношении    │производимых </w:t>
      </w:r>
      <w:proofErr w:type="gramStart"/>
      <w:r>
        <w:rPr>
          <w:rFonts w:ascii="Courier New" w:hAnsi="Courier New" w:cs="Courier New"/>
          <w:sz w:val="18"/>
          <w:szCs w:val="18"/>
        </w:rPr>
        <w:t xml:space="preserve">республикой)   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│</w:t>
      </w:r>
    </w:p>
    <w:p w:rsidR="00DA62FC" w:rsidRDefault="00DA62F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│торгово-транспортно-          │товаропроизводителей            │развитых и развивающихся     │                             │</w:t>
      </w:r>
    </w:p>
    <w:p w:rsidR="00DA62FC" w:rsidRDefault="00DA62F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│логистического комплекса во   │5. Недостаточно эффективное     │государств (BRIC+11)         │                             │</w:t>
      </w:r>
    </w:p>
    <w:p w:rsidR="00DA62FC" w:rsidRDefault="00DA62F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│взаимосвязи с развитием       │управление товародвижением на   │5. Соединение основных       │                             │</w:t>
      </w:r>
    </w:p>
    <w:p w:rsidR="00DA62FC" w:rsidRDefault="00DA62F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proofErr w:type="gramStart"/>
      <w:r>
        <w:rPr>
          <w:rFonts w:ascii="Courier New" w:hAnsi="Courier New" w:cs="Courier New"/>
          <w:sz w:val="18"/>
          <w:szCs w:val="18"/>
        </w:rPr>
        <w:t xml:space="preserve">промышленного,   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   │экспортно-импортных и </w:t>
      </w:r>
      <w:proofErr w:type="spellStart"/>
      <w:r>
        <w:rPr>
          <w:rFonts w:ascii="Courier New" w:hAnsi="Courier New" w:cs="Courier New"/>
          <w:sz w:val="18"/>
          <w:szCs w:val="18"/>
        </w:rPr>
        <w:t>транзитных│туристических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центров СКФО   │                             │</w:t>
      </w:r>
    </w:p>
    <w:p w:rsidR="00DA62FC" w:rsidRDefault="00DA62F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proofErr w:type="gramStart"/>
      <w:r>
        <w:rPr>
          <w:rFonts w:ascii="Courier New" w:hAnsi="Courier New" w:cs="Courier New"/>
          <w:sz w:val="18"/>
          <w:szCs w:val="18"/>
        </w:rPr>
        <w:t xml:space="preserve">агропромышленного,   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│направлениях                    │автодорожной инфраструктурой │                             │</w:t>
      </w:r>
    </w:p>
    <w:p w:rsidR="00DA62FC" w:rsidRDefault="00DA62F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│строительного, топливно-      │6. Зависимость сбыта ряда       │между собой, а также с       │                             │</w:t>
      </w:r>
    </w:p>
    <w:p w:rsidR="00DA62FC" w:rsidRDefault="00DA62F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│энергетического комплексов    │продуктовых позиций             │курортами Краснодарского края│                             │</w:t>
      </w:r>
    </w:p>
    <w:p w:rsidR="00DA62FC" w:rsidRDefault="00DA62F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│5. Высокий туристско-         │промышленного комплекса от      │и Абхазии                    │                             │</w:t>
      </w:r>
    </w:p>
    <w:p w:rsidR="00DA62FC" w:rsidRDefault="00DA62F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│рекреационный потенциал       │оборонного заказа страны        │6. Укрепление позиций        │                             │</w:t>
      </w:r>
    </w:p>
    <w:p w:rsidR="00DA62FC" w:rsidRDefault="00DA62F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│республики                    │7. Недостаточная                │республики на российском     │                             │</w:t>
      </w:r>
    </w:p>
    <w:p w:rsidR="00DA62FC" w:rsidRDefault="00DA62F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│6. Потенциал развития         │конкурентоспособность некоторых │рынке за счет увеличения доли│                             │</w:t>
      </w:r>
    </w:p>
    <w:p w:rsidR="00DA62FC" w:rsidRDefault="00DA62F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│социально-инновационного      │видов производимой продукции    │ряда продуктовых позиций в   │                             │</w:t>
      </w:r>
    </w:p>
    <w:p w:rsidR="00DA62FC" w:rsidRDefault="00DA62F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│комплекса                     │                                │общероссийском </w:t>
      </w:r>
      <w:proofErr w:type="gramStart"/>
      <w:r>
        <w:rPr>
          <w:rFonts w:ascii="Courier New" w:hAnsi="Courier New" w:cs="Courier New"/>
          <w:sz w:val="18"/>
          <w:szCs w:val="18"/>
        </w:rPr>
        <w:t>производстве  │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                   │</w:t>
      </w:r>
    </w:p>
    <w:p w:rsidR="00DA62FC" w:rsidRDefault="00DA62F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│7. Рост инвестиционной        │                                │                             │                             │</w:t>
      </w:r>
    </w:p>
    <w:p w:rsidR="00DA62FC" w:rsidRDefault="00DA62F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│привлекательности ряда        │                                │                             │                             │</w:t>
      </w:r>
    </w:p>
    <w:p w:rsidR="00DA62FC" w:rsidRDefault="00DA62F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│отраслей республики           │                                │                             │                             │</w:t>
      </w:r>
    </w:p>
    <w:p w:rsidR="00DA62FC" w:rsidRDefault="00DA62F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┴────────────────────────────────┴─────────────────────────────┴─────────────────────────────┤</w:t>
      </w:r>
    </w:p>
    <w:p w:rsidR="00DA62FC" w:rsidRDefault="00DA62FC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20" w:name="Par395"/>
      <w:bookmarkEnd w:id="20"/>
      <w:r>
        <w:rPr>
          <w:rFonts w:ascii="Courier New" w:hAnsi="Courier New" w:cs="Courier New"/>
          <w:sz w:val="18"/>
          <w:szCs w:val="18"/>
        </w:rPr>
        <w:t>│                                                 Административный капитал                                                  │</w:t>
      </w:r>
    </w:p>
    <w:p w:rsidR="00DA62FC" w:rsidRDefault="00DA62F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┬────────────────────────────────┬─────────────────────────────┬─────────────────────────────┤</w:t>
      </w:r>
    </w:p>
    <w:p w:rsidR="00DA62FC" w:rsidRDefault="00DA62F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│8. "Новая" управленческая     │8. Высокая </w:t>
      </w:r>
      <w:proofErr w:type="spellStart"/>
      <w:r>
        <w:rPr>
          <w:rFonts w:ascii="Courier New" w:hAnsi="Courier New" w:cs="Courier New"/>
          <w:sz w:val="18"/>
          <w:szCs w:val="18"/>
        </w:rPr>
        <w:t>дотационность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│7. Определение               │6. Несовпадение интересов    │</w:t>
      </w:r>
    </w:p>
    <w:p w:rsidR="00DA62FC" w:rsidRDefault="00DA62F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│команда (Глава Республики     │республиканского и местных      │стратегического курса        │федерального центра и        │</w:t>
      </w:r>
    </w:p>
    <w:p w:rsidR="00DA62FC" w:rsidRDefault="00DA62F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│Дагестан и Правительство      │бюджетов                        │развития республики в рамках │Республики Дагестан          │</w:t>
      </w:r>
    </w:p>
    <w:p w:rsidR="00DA62FC" w:rsidRDefault="00DA62F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│Республики Дагестан</w:t>
      </w:r>
      <w:proofErr w:type="gramStart"/>
      <w:r>
        <w:rPr>
          <w:rFonts w:ascii="Courier New" w:hAnsi="Courier New" w:cs="Courier New"/>
          <w:sz w:val="18"/>
          <w:szCs w:val="18"/>
        </w:rPr>
        <w:t xml:space="preserve">),   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│9. Коррупция в системе          │российской, отраслевых       │7. Сложная геополитическая   │</w:t>
      </w:r>
    </w:p>
    <w:p w:rsidR="00DA62FC" w:rsidRDefault="00DA62F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│пользующаяся поддержкой       │государственного и              │стратегий и Стратегии        │ситуация, которая не         │</w:t>
      </w:r>
    </w:p>
    <w:p w:rsidR="00DA62FC" w:rsidRDefault="00DA62F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│федерального центра           │муниципального управления       │социально-экономического     │позволяет развивать          │</w:t>
      </w:r>
    </w:p>
    <w:p w:rsidR="00DA62FC" w:rsidRDefault="00DA62F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│9. Высокая активность властей │10. Высокая доля теневой        │развития Северо-</w:t>
      </w:r>
      <w:proofErr w:type="gramStart"/>
      <w:r>
        <w:rPr>
          <w:rFonts w:ascii="Courier New" w:hAnsi="Courier New" w:cs="Courier New"/>
          <w:sz w:val="18"/>
          <w:szCs w:val="18"/>
        </w:rPr>
        <w:t>Кавказского  │</w:t>
      </w:r>
      <w:proofErr w:type="gramEnd"/>
      <w:r>
        <w:rPr>
          <w:rFonts w:ascii="Courier New" w:hAnsi="Courier New" w:cs="Courier New"/>
          <w:sz w:val="18"/>
          <w:szCs w:val="18"/>
        </w:rPr>
        <w:t>экспортно-импортные отношения│</w:t>
      </w:r>
    </w:p>
    <w:p w:rsidR="00DA62FC" w:rsidRDefault="00DA62F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│в создании условий для        │экономики                       │федерального округа до </w:t>
      </w:r>
      <w:proofErr w:type="gramStart"/>
      <w:r>
        <w:rPr>
          <w:rFonts w:ascii="Courier New" w:hAnsi="Courier New" w:cs="Courier New"/>
          <w:sz w:val="18"/>
          <w:szCs w:val="18"/>
        </w:rPr>
        <w:t>2025  │</w:t>
      </w:r>
      <w:proofErr w:type="gramEnd"/>
      <w:r>
        <w:rPr>
          <w:rFonts w:ascii="Courier New" w:hAnsi="Courier New" w:cs="Courier New"/>
          <w:sz w:val="18"/>
          <w:szCs w:val="18"/>
        </w:rPr>
        <w:t>с другими странами и         │</w:t>
      </w:r>
    </w:p>
    <w:p w:rsidR="00DA62FC" w:rsidRDefault="00DA62F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│развития региона              │11. Административные </w:t>
      </w:r>
      <w:proofErr w:type="gramStart"/>
      <w:r>
        <w:rPr>
          <w:rFonts w:ascii="Courier New" w:hAnsi="Courier New" w:cs="Courier New"/>
          <w:sz w:val="18"/>
          <w:szCs w:val="18"/>
        </w:rPr>
        <w:t xml:space="preserve">барьеры,   </w:t>
      </w:r>
      <w:proofErr w:type="gramEnd"/>
      <w:r>
        <w:rPr>
          <w:rFonts w:ascii="Courier New" w:hAnsi="Courier New" w:cs="Courier New"/>
          <w:sz w:val="18"/>
          <w:szCs w:val="18"/>
        </w:rPr>
        <w:t>│года                         │регионами                    │</w:t>
      </w:r>
    </w:p>
    <w:p w:rsidR="00DA62FC" w:rsidRDefault="00DA62F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│10. Наличие системы           │</w:t>
      </w:r>
      <w:proofErr w:type="spellStart"/>
      <w:r>
        <w:rPr>
          <w:rFonts w:ascii="Courier New" w:hAnsi="Courier New" w:cs="Courier New"/>
          <w:sz w:val="18"/>
          <w:szCs w:val="18"/>
        </w:rPr>
        <w:t>демотивирующие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субъекты         │8. Создание комплексного     │8. Проблемы в системе        │</w:t>
      </w:r>
    </w:p>
    <w:p w:rsidR="00DA62FC" w:rsidRDefault="00DA62F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│региональных целевых и        │предпринимательской </w:t>
      </w:r>
      <w:proofErr w:type="spellStart"/>
      <w:r>
        <w:rPr>
          <w:rFonts w:ascii="Courier New" w:hAnsi="Courier New" w:cs="Courier New"/>
          <w:sz w:val="18"/>
          <w:szCs w:val="18"/>
        </w:rPr>
        <w:t>деятельности│института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развития Северного │финансирования муниципальных │</w:t>
      </w:r>
    </w:p>
    <w:p w:rsidR="00DA62FC" w:rsidRDefault="00DA62F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│ведомственных программ        │проводить легализацию бизнеса   │Кавказа                      │учреждений в рамках          │</w:t>
      </w:r>
    </w:p>
    <w:p w:rsidR="00DA62FC" w:rsidRDefault="00DA62F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│11. Уход от </w:t>
      </w:r>
      <w:proofErr w:type="gramStart"/>
      <w:r>
        <w:rPr>
          <w:rFonts w:ascii="Courier New" w:hAnsi="Courier New" w:cs="Courier New"/>
          <w:sz w:val="18"/>
          <w:szCs w:val="18"/>
        </w:rPr>
        <w:t>административных  │</w:t>
      </w:r>
      <w:proofErr w:type="gramEnd"/>
      <w:r>
        <w:rPr>
          <w:rFonts w:ascii="Courier New" w:hAnsi="Courier New" w:cs="Courier New"/>
          <w:sz w:val="18"/>
          <w:szCs w:val="18"/>
        </w:rPr>
        <w:t>12. Низкая концентрация         │9. Участие в федеральных     │реализации Федерального      │</w:t>
      </w:r>
    </w:p>
    <w:p w:rsidR="00DA62FC" w:rsidRDefault="00DA62F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│форм поддержки сельского      │деятельности органов власти </w:t>
      </w:r>
      <w:proofErr w:type="gramStart"/>
      <w:r>
        <w:rPr>
          <w:rFonts w:ascii="Courier New" w:hAnsi="Courier New" w:cs="Courier New"/>
          <w:sz w:val="18"/>
          <w:szCs w:val="18"/>
        </w:rPr>
        <w:t>на  │</w:t>
      </w:r>
      <w:proofErr w:type="gramEnd"/>
      <w:r>
        <w:rPr>
          <w:rFonts w:ascii="Courier New" w:hAnsi="Courier New" w:cs="Courier New"/>
          <w:sz w:val="18"/>
          <w:szCs w:val="18"/>
        </w:rPr>
        <w:t>целевых программах           │</w:t>
      </w:r>
      <w:hyperlink r:id="rId10" w:history="1">
        <w:r>
          <w:rPr>
            <w:rFonts w:ascii="Courier New" w:hAnsi="Courier New" w:cs="Courier New"/>
            <w:color w:val="0000FF"/>
            <w:sz w:val="18"/>
            <w:szCs w:val="18"/>
          </w:rPr>
          <w:t>закона</w:t>
        </w:r>
      </w:hyperlink>
      <w:r>
        <w:rPr>
          <w:rFonts w:ascii="Courier New" w:hAnsi="Courier New" w:cs="Courier New"/>
          <w:sz w:val="18"/>
          <w:szCs w:val="18"/>
        </w:rPr>
        <w:t xml:space="preserve"> от 6 октября          │</w:t>
      </w:r>
    </w:p>
    <w:p w:rsidR="00DA62FC" w:rsidRDefault="00DA62F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│хозяйства                     │результат                       │10. Развитие инструментов    │2003 года N 131-ФЗ "Об общих │</w:t>
      </w:r>
    </w:p>
    <w:p w:rsidR="00DA62FC" w:rsidRDefault="00DA62F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│12. Высокая проработанность   │13. Отсутствие системного       │государственно-частного      │принципах организации        │</w:t>
      </w:r>
    </w:p>
    <w:p w:rsidR="00DA62FC" w:rsidRDefault="00DA62F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│организационно-правового      │подхода к управлению экономикой │партнерства (во              │местного самоуправления в    │</w:t>
      </w:r>
    </w:p>
    <w:p w:rsidR="00DA62FC" w:rsidRDefault="00DA62F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│обеспечения строительной </w:t>
      </w:r>
      <w:proofErr w:type="spellStart"/>
      <w:r>
        <w:rPr>
          <w:rFonts w:ascii="Courier New" w:hAnsi="Courier New" w:cs="Courier New"/>
          <w:sz w:val="18"/>
          <w:szCs w:val="18"/>
        </w:rPr>
        <w:t>сферы│и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концентрированной             │взаимодействии с             │Российской Федерации"        │</w:t>
      </w:r>
    </w:p>
    <w:p w:rsidR="00DA62FC" w:rsidRDefault="00DA62F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│13. Законодательная поддержка │ответственности органов </w:t>
      </w:r>
      <w:proofErr w:type="gramStart"/>
      <w:r>
        <w:rPr>
          <w:rFonts w:ascii="Courier New" w:hAnsi="Courier New" w:cs="Courier New"/>
          <w:sz w:val="18"/>
          <w:szCs w:val="18"/>
        </w:rPr>
        <w:t>власти  │</w:t>
      </w:r>
      <w:proofErr w:type="gramEnd"/>
      <w:r>
        <w:rPr>
          <w:rFonts w:ascii="Courier New" w:hAnsi="Courier New" w:cs="Courier New"/>
          <w:sz w:val="18"/>
          <w:szCs w:val="18"/>
        </w:rPr>
        <w:t>Внешэкономбанком и другими   │9. Наличие в приграничном    │</w:t>
      </w:r>
    </w:p>
    <w:p w:rsidR="00DA62FC" w:rsidRDefault="00DA62F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│развития социальной сферы </w:t>
      </w:r>
      <w:proofErr w:type="gramStart"/>
      <w:r>
        <w:rPr>
          <w:rFonts w:ascii="Courier New" w:hAnsi="Courier New" w:cs="Courier New"/>
          <w:sz w:val="18"/>
          <w:szCs w:val="18"/>
        </w:rPr>
        <w:t>на  │</w:t>
      </w:r>
      <w:proofErr w:type="gramEnd"/>
      <w:r>
        <w:rPr>
          <w:rFonts w:ascii="Courier New" w:hAnsi="Courier New" w:cs="Courier New"/>
          <w:sz w:val="18"/>
          <w:szCs w:val="18"/>
        </w:rPr>
        <w:t>за развитие экономических       │институтами развития, в том  │регионе фактора риска и      │</w:t>
      </w:r>
    </w:p>
    <w:p w:rsidR="00DA62FC" w:rsidRDefault="00DA62F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│республиканском уровне        │комплексов                      │числе международными) с </w:t>
      </w:r>
      <w:proofErr w:type="spellStart"/>
      <w:r>
        <w:rPr>
          <w:rFonts w:ascii="Courier New" w:hAnsi="Courier New" w:cs="Courier New"/>
          <w:sz w:val="18"/>
          <w:szCs w:val="18"/>
        </w:rPr>
        <w:t>целью│потенциальной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опасности      │</w:t>
      </w:r>
    </w:p>
    <w:p w:rsidR="00DA62FC" w:rsidRDefault="00DA62F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│14. Низкое качество             │модернизации экономики       │международных конфликтов     │</w:t>
      </w:r>
    </w:p>
    <w:p w:rsidR="00DA62FC" w:rsidRDefault="00DA62F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│институциональной среды         │11. Развитие побережья       │                             │</w:t>
      </w:r>
    </w:p>
    <w:p w:rsidR="00DA62FC" w:rsidRDefault="00DA62F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│15. Дробность административно-  │Каспийского моря - один из   │                             │</w:t>
      </w:r>
    </w:p>
    <w:p w:rsidR="00DA62FC" w:rsidRDefault="00DA62F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│территориального устройства и   │приоритетов развития СКФО    │                             │</w:t>
      </w:r>
    </w:p>
    <w:p w:rsidR="00DA62FC" w:rsidRDefault="00DA62F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│сильная дифференциация          │                             │                             │</w:t>
      </w:r>
    </w:p>
    <w:p w:rsidR="00DA62FC" w:rsidRDefault="00DA62F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│территорий по уровню развития   │                             │                             │</w:t>
      </w:r>
    </w:p>
    <w:p w:rsidR="00DA62FC" w:rsidRDefault="00DA62F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│16. Отсутствие достаточных      │                             │                             │</w:t>
      </w:r>
    </w:p>
    <w:p w:rsidR="00DA62FC" w:rsidRDefault="00DA62F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            │объемов средств для </w:t>
      </w:r>
      <w:proofErr w:type="gramStart"/>
      <w:r>
        <w:rPr>
          <w:rFonts w:ascii="Courier New" w:hAnsi="Courier New" w:cs="Courier New"/>
          <w:sz w:val="18"/>
          <w:szCs w:val="18"/>
        </w:rPr>
        <w:t>реализации  │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                   │                             │</w:t>
      </w:r>
    </w:p>
    <w:p w:rsidR="00DA62FC" w:rsidRDefault="00DA62F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│республиканских программ        │                             │                             │</w:t>
      </w:r>
    </w:p>
    <w:p w:rsidR="00DA62FC" w:rsidRDefault="00DA62F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│17. Низкое качество судебной    │                             │                             │</w:t>
      </w:r>
    </w:p>
    <w:p w:rsidR="00DA62FC" w:rsidRDefault="00DA62F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│власти - разрешение конфликтов и│                             │                             │</w:t>
      </w:r>
    </w:p>
    <w:p w:rsidR="00DA62FC" w:rsidRDefault="00DA62F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│решение проблем безопасности на │                             │                             │</w:t>
      </w:r>
    </w:p>
    <w:p w:rsidR="00DA62FC" w:rsidRDefault="00DA62F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│основе существующих неформальных│                             │                             │</w:t>
      </w:r>
    </w:p>
    <w:p w:rsidR="00DA62FC" w:rsidRDefault="00DA62F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│законов                         │                             │                             │</w:t>
      </w:r>
    </w:p>
    <w:p w:rsidR="00DA62FC" w:rsidRDefault="00DA62F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│18. Консервация земельного      │                             │                             │</w:t>
      </w:r>
    </w:p>
    <w:p w:rsidR="00DA62FC" w:rsidRDefault="00DA62F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│вопроса (</w:t>
      </w:r>
      <w:proofErr w:type="spellStart"/>
      <w:r>
        <w:rPr>
          <w:rFonts w:ascii="Courier New" w:hAnsi="Courier New" w:cs="Courier New"/>
          <w:sz w:val="18"/>
          <w:szCs w:val="18"/>
        </w:rPr>
        <w:t>внеформальное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│                             │                             │</w:t>
      </w:r>
    </w:p>
    <w:p w:rsidR="00DA62FC" w:rsidRDefault="00DA62F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│регулирование земельных         │                             │                             │</w:t>
      </w:r>
    </w:p>
    <w:p w:rsidR="00DA62FC" w:rsidRDefault="00DA62F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│</w:t>
      </w:r>
      <w:proofErr w:type="gramStart"/>
      <w:r>
        <w:rPr>
          <w:rFonts w:ascii="Courier New" w:hAnsi="Courier New" w:cs="Courier New"/>
          <w:sz w:val="18"/>
          <w:szCs w:val="18"/>
        </w:rPr>
        <w:t xml:space="preserve">отношений)   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         │                             │                             │</w:t>
      </w:r>
    </w:p>
    <w:p w:rsidR="00DA62FC" w:rsidRDefault="00DA62F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│19. Низкий уровень развития     │                             │                             │</w:t>
      </w:r>
    </w:p>
    <w:p w:rsidR="00DA62FC" w:rsidRDefault="00DA62F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│систем обеспечения безопасности │                             │                             │</w:t>
      </w:r>
    </w:p>
    <w:p w:rsidR="00DA62FC" w:rsidRDefault="00DA62F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│                              </w:t>
      </w:r>
      <w:proofErr w:type="gramStart"/>
      <w:r>
        <w:rPr>
          <w:rFonts w:ascii="Courier New" w:hAnsi="Courier New" w:cs="Courier New"/>
          <w:sz w:val="18"/>
          <w:szCs w:val="18"/>
        </w:rPr>
        <w:t>│(</w:t>
      </w:r>
      <w:proofErr w:type="gramEnd"/>
      <w:r>
        <w:rPr>
          <w:rFonts w:ascii="Courier New" w:hAnsi="Courier New" w:cs="Courier New"/>
          <w:sz w:val="18"/>
          <w:szCs w:val="18"/>
        </w:rPr>
        <w:t>в том числе функционирования   │                             │                             │</w:t>
      </w:r>
    </w:p>
    <w:p w:rsidR="00DA62FC" w:rsidRDefault="00DA62F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            │энергетических </w:t>
      </w:r>
      <w:proofErr w:type="gramStart"/>
      <w:r>
        <w:rPr>
          <w:rFonts w:ascii="Courier New" w:hAnsi="Courier New" w:cs="Courier New"/>
          <w:sz w:val="18"/>
          <w:szCs w:val="18"/>
        </w:rPr>
        <w:t xml:space="preserve">объектов)   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│                             │                             │</w:t>
      </w:r>
    </w:p>
    <w:p w:rsidR="00DA62FC" w:rsidRDefault="00DA62F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            │20. Низкий уровень </w:t>
      </w:r>
      <w:proofErr w:type="gramStart"/>
      <w:r>
        <w:rPr>
          <w:rFonts w:ascii="Courier New" w:hAnsi="Courier New" w:cs="Courier New"/>
          <w:sz w:val="18"/>
          <w:szCs w:val="18"/>
        </w:rPr>
        <w:t>координации  │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                   │                             │</w:t>
      </w:r>
    </w:p>
    <w:p w:rsidR="00DA62FC" w:rsidRDefault="00DA62F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│органов управления транспортной │                             │                             │</w:t>
      </w:r>
    </w:p>
    <w:p w:rsidR="00DA62FC" w:rsidRDefault="00DA62F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│системой, что в свою очередь    │                             │                             │</w:t>
      </w:r>
    </w:p>
    <w:p w:rsidR="00DA62FC" w:rsidRDefault="00DA62F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│отрицательно влияет на          │                             │                             │</w:t>
      </w:r>
    </w:p>
    <w:p w:rsidR="00DA62FC" w:rsidRDefault="00DA62F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│использование всего             │                             │                             │</w:t>
      </w:r>
    </w:p>
    <w:p w:rsidR="00DA62FC" w:rsidRDefault="00DA62F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│производственного потенциала    │                             │                             │</w:t>
      </w:r>
    </w:p>
    <w:p w:rsidR="00DA62FC" w:rsidRDefault="00DA62F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│21. Террористическая угроза     │                             │                             │</w:t>
      </w:r>
    </w:p>
    <w:p w:rsidR="00DA62FC" w:rsidRDefault="00DA62F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┴────────────────────────────────┴─────────────────────────────┴─────────────────────────────┤</w:t>
      </w:r>
    </w:p>
    <w:p w:rsidR="00DA62FC" w:rsidRDefault="00DA62FC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21" w:name="Par448"/>
      <w:bookmarkEnd w:id="21"/>
      <w:r>
        <w:rPr>
          <w:rFonts w:ascii="Courier New" w:hAnsi="Courier New" w:cs="Courier New"/>
          <w:sz w:val="18"/>
          <w:szCs w:val="18"/>
        </w:rPr>
        <w:t>│                                                     Реальный капитал                                                      │</w:t>
      </w:r>
    </w:p>
    <w:p w:rsidR="00DA62FC" w:rsidRDefault="00DA62F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┬────────────────────────────────┬─────────────────────────────┬─────────────────────────────┤</w:t>
      </w:r>
    </w:p>
    <w:p w:rsidR="00DA62FC" w:rsidRDefault="00DA62F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│14. Наличие </w:t>
      </w:r>
      <w:proofErr w:type="spellStart"/>
      <w:r>
        <w:rPr>
          <w:rFonts w:ascii="Courier New" w:hAnsi="Courier New" w:cs="Courier New"/>
          <w:sz w:val="18"/>
          <w:szCs w:val="18"/>
        </w:rPr>
        <w:t>браунфилдов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и     │22. Высокий уровень износа      │12. Создание особых          │10. Риск перегруженности     │</w:t>
      </w:r>
    </w:p>
    <w:p w:rsidR="00DA62FC" w:rsidRDefault="00DA62F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proofErr w:type="spellStart"/>
      <w:r>
        <w:rPr>
          <w:rFonts w:ascii="Courier New" w:hAnsi="Courier New" w:cs="Courier New"/>
          <w:sz w:val="18"/>
          <w:szCs w:val="18"/>
        </w:rPr>
        <w:t>гринфилдов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для реализации     │основных фондов и их            │экономических зон            │транспортной системы         │</w:t>
      </w:r>
    </w:p>
    <w:p w:rsidR="00DA62FC" w:rsidRDefault="00DA62F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│инвестиционных проектов в     │неэффективное использование     │федерального и регионального │республики и пограничных     │</w:t>
      </w:r>
    </w:p>
    <w:p w:rsidR="00DA62FC" w:rsidRDefault="00DA62F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│приоритетных секторах         │23. Высокий уровень             │уровня (</w:t>
      </w:r>
      <w:proofErr w:type="gramStart"/>
      <w:r>
        <w:rPr>
          <w:rFonts w:ascii="Courier New" w:hAnsi="Courier New" w:cs="Courier New"/>
          <w:sz w:val="18"/>
          <w:szCs w:val="18"/>
        </w:rPr>
        <w:t xml:space="preserve">портовая,   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│пропускных пунктов ожидаемым │</w:t>
      </w:r>
    </w:p>
    <w:p w:rsidR="00DA62FC" w:rsidRDefault="00DA62F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│15. Наличие в республике всех │энергоемкости экономики         │</w:t>
      </w:r>
      <w:proofErr w:type="spellStart"/>
      <w:r>
        <w:rPr>
          <w:rFonts w:ascii="Courier New" w:hAnsi="Courier New" w:cs="Courier New"/>
          <w:sz w:val="18"/>
          <w:szCs w:val="18"/>
        </w:rPr>
        <w:t>промышленно-</w:t>
      </w:r>
      <w:proofErr w:type="gramStart"/>
      <w:r>
        <w:rPr>
          <w:rFonts w:ascii="Courier New" w:hAnsi="Courier New" w:cs="Courier New"/>
          <w:sz w:val="18"/>
          <w:szCs w:val="18"/>
        </w:rPr>
        <w:t>производственная,│</w:t>
      </w:r>
      <w:proofErr w:type="gramEnd"/>
      <w:r>
        <w:rPr>
          <w:rFonts w:ascii="Courier New" w:hAnsi="Courier New" w:cs="Courier New"/>
          <w:sz w:val="18"/>
          <w:szCs w:val="18"/>
        </w:rPr>
        <w:t>увеличением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транзитного      │</w:t>
      </w:r>
    </w:p>
    <w:p w:rsidR="00DA62FC" w:rsidRDefault="00DA62F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│видов транспорта: воздушного, │республики по сравнению со      │туристско-</w:t>
      </w:r>
      <w:proofErr w:type="gramStart"/>
      <w:r>
        <w:rPr>
          <w:rFonts w:ascii="Courier New" w:hAnsi="Courier New" w:cs="Courier New"/>
          <w:sz w:val="18"/>
          <w:szCs w:val="18"/>
        </w:rPr>
        <w:t xml:space="preserve">рекреационная)   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│потока                       │</w:t>
      </w:r>
    </w:p>
    <w:p w:rsidR="00DA62FC" w:rsidRDefault="00DA62F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│морского, </w:t>
      </w:r>
      <w:proofErr w:type="gramStart"/>
      <w:r>
        <w:rPr>
          <w:rFonts w:ascii="Courier New" w:hAnsi="Courier New" w:cs="Courier New"/>
          <w:sz w:val="18"/>
          <w:szCs w:val="18"/>
        </w:rPr>
        <w:t xml:space="preserve">железнодорожного,   </w:t>
      </w:r>
      <w:proofErr w:type="gramEnd"/>
      <w:r>
        <w:rPr>
          <w:rFonts w:ascii="Courier New" w:hAnsi="Courier New" w:cs="Courier New"/>
          <w:sz w:val="18"/>
          <w:szCs w:val="18"/>
        </w:rPr>
        <w:t>│среднероссийскими показателями  │13. Реализация экономического│11. Угроза потери            │</w:t>
      </w:r>
    </w:p>
    <w:p w:rsidR="00DA62FC" w:rsidRDefault="00DA62F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│автомобильного и              │24. Недостаточное количество    │и транзитного потенциала     │квалифицированных трудовых   │</w:t>
      </w:r>
    </w:p>
    <w:p w:rsidR="00DA62FC" w:rsidRDefault="00DA62F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│трубопроводного               │</w:t>
      </w:r>
      <w:proofErr w:type="spellStart"/>
      <w:r>
        <w:rPr>
          <w:rFonts w:ascii="Courier New" w:hAnsi="Courier New" w:cs="Courier New"/>
          <w:sz w:val="18"/>
          <w:szCs w:val="18"/>
        </w:rPr>
        <w:t>инфраструктурно</w:t>
      </w:r>
      <w:proofErr w:type="spellEnd"/>
      <w:r>
        <w:rPr>
          <w:rFonts w:ascii="Courier New" w:hAnsi="Courier New" w:cs="Courier New"/>
          <w:sz w:val="18"/>
          <w:szCs w:val="18"/>
        </w:rPr>
        <w:t>-обустроенных    │республики                   │ресурсов                     │</w:t>
      </w:r>
    </w:p>
    <w:p w:rsidR="00DA62FC" w:rsidRDefault="00DA62F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│16. Наличие на территории     │инвестиционных площадок         │14. Интеграция транспортно-  │                             │</w:t>
      </w:r>
    </w:p>
    <w:p w:rsidR="00DA62FC" w:rsidRDefault="00DA62F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│республики единственного в    │25. Состояние и темпы </w:t>
      </w:r>
      <w:proofErr w:type="gramStart"/>
      <w:r>
        <w:rPr>
          <w:rFonts w:ascii="Courier New" w:hAnsi="Courier New" w:cs="Courier New"/>
          <w:sz w:val="18"/>
          <w:szCs w:val="18"/>
        </w:rPr>
        <w:t>развития  │</w:t>
      </w:r>
      <w:proofErr w:type="gramEnd"/>
      <w:r>
        <w:rPr>
          <w:rFonts w:ascii="Courier New" w:hAnsi="Courier New" w:cs="Courier New"/>
          <w:sz w:val="18"/>
          <w:szCs w:val="18"/>
        </w:rPr>
        <w:t>логистического узла          │                             │</w:t>
      </w:r>
    </w:p>
    <w:p w:rsidR="00DA62FC" w:rsidRDefault="00DA62F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│России незамерзающего </w:t>
      </w:r>
      <w:proofErr w:type="spellStart"/>
      <w:r>
        <w:rPr>
          <w:rFonts w:ascii="Courier New" w:hAnsi="Courier New" w:cs="Courier New"/>
          <w:sz w:val="18"/>
          <w:szCs w:val="18"/>
        </w:rPr>
        <w:t>морского│автодорог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в республике, не      │республики в структуру       │                             │</w:t>
      </w:r>
    </w:p>
    <w:p w:rsidR="00DA62FC" w:rsidRDefault="00DA62F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│торгового порта               │соответствующие темпам          │международных транспортных   │                             │</w:t>
      </w:r>
    </w:p>
    <w:p w:rsidR="00DA62FC" w:rsidRDefault="00DA62F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│17. Наличие потенциала        │автомобилизации                 │коридоров "Восток - Запад" и │                             │</w:t>
      </w:r>
    </w:p>
    <w:p w:rsidR="00DA62FC" w:rsidRDefault="00DA62F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│использования пустующих земель│26. Неразвитость сферы          │"Север - Юг"                 │                             │</w:t>
      </w:r>
    </w:p>
    <w:p w:rsidR="00DA62FC" w:rsidRDefault="00DA62F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│для пашен и пастбищ (около 30%│транспортно-логистического      │15. Создание социальной      │                             │</w:t>
      </w:r>
    </w:p>
    <w:p w:rsidR="00DA62FC" w:rsidRDefault="00DA62F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│от всех земель                │обслуживания                    │инфраструктуры и инженерного │                             │</w:t>
      </w:r>
    </w:p>
    <w:p w:rsidR="00DA62FC" w:rsidRDefault="00DA62F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│сельскохозяйственного         │27. Высокая доля транспортно-   │обустройства территорий      │                             │</w:t>
      </w:r>
    </w:p>
    <w:p w:rsidR="00DA62FC" w:rsidRDefault="00DA62F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proofErr w:type="gramStart"/>
      <w:r>
        <w:rPr>
          <w:rFonts w:ascii="Courier New" w:hAnsi="Courier New" w:cs="Courier New"/>
          <w:sz w:val="18"/>
          <w:szCs w:val="18"/>
        </w:rPr>
        <w:t xml:space="preserve">назначения)   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      │логистических затрат в          │16. Запуск совместных        │                             │</w:t>
      </w:r>
    </w:p>
    <w:p w:rsidR="00DA62FC" w:rsidRDefault="00DA62F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│18. Наличие производств почти │себестоимости продукции         │инвестиционных проектов с    │                             │</w:t>
      </w:r>
    </w:p>
    <w:p w:rsidR="00DA62FC" w:rsidRDefault="00DA62F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│всех основных строительных    │28. Низкое качество учета       │технологическими лидерами    │                             │</w:t>
      </w:r>
    </w:p>
    <w:p w:rsidR="00DA62FC" w:rsidRDefault="00DA62F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│материалов                    │площадей пастбищ, сенокосов и   │                             │                             │</w:t>
      </w:r>
    </w:p>
    <w:p w:rsidR="00DA62FC" w:rsidRDefault="00DA62F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│19. Высокий потенциал </w:t>
      </w:r>
      <w:proofErr w:type="spellStart"/>
      <w:r>
        <w:rPr>
          <w:rFonts w:ascii="Courier New" w:hAnsi="Courier New" w:cs="Courier New"/>
          <w:sz w:val="18"/>
          <w:szCs w:val="18"/>
        </w:rPr>
        <w:t>развития│пашен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        │                             │                             │</w:t>
      </w:r>
    </w:p>
    <w:p w:rsidR="00DA62FC" w:rsidRDefault="00DA62F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proofErr w:type="spellStart"/>
      <w:r>
        <w:rPr>
          <w:rFonts w:ascii="Courier New" w:hAnsi="Courier New" w:cs="Courier New"/>
          <w:sz w:val="18"/>
          <w:szCs w:val="18"/>
        </w:rPr>
        <w:t>интермодальных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пассажирских и │29. Угроза неполного покрытия   │                             │                             │</w:t>
      </w:r>
    </w:p>
    <w:p w:rsidR="00DA62FC" w:rsidRDefault="00DA62F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│грузовых перевозок в          │растущего дефицита              │                             │                             │</w:t>
      </w:r>
    </w:p>
    <w:p w:rsidR="00DA62FC" w:rsidRDefault="00DA62F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│республике                    │энергопотребления               │                             │                             │</w:t>
      </w:r>
    </w:p>
    <w:p w:rsidR="00DA62FC" w:rsidRDefault="00DA62F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│20. Высокий потенциал         │30. Отсутствие                  │                             │                             │</w:t>
      </w:r>
    </w:p>
    <w:p w:rsidR="00DA62FC" w:rsidRDefault="00DA62F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│объединения основных          │мусороперерабатывающих и низкая │                             │                             │</w:t>
      </w:r>
    </w:p>
    <w:p w:rsidR="00DA62FC" w:rsidRDefault="00DA62F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│туристско-рекреационных       │эффективность очистных          │                             │                             │</w:t>
      </w:r>
    </w:p>
    <w:p w:rsidR="00DA62FC" w:rsidRDefault="00DA62F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│объектов в единое </w:t>
      </w:r>
      <w:proofErr w:type="spellStart"/>
      <w:r>
        <w:rPr>
          <w:rFonts w:ascii="Courier New" w:hAnsi="Courier New" w:cs="Courier New"/>
          <w:sz w:val="18"/>
          <w:szCs w:val="18"/>
        </w:rPr>
        <w:t>транспортное│комплексов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в республике         │                             │                             │</w:t>
      </w:r>
    </w:p>
    <w:p w:rsidR="00DA62FC" w:rsidRDefault="00DA62F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│пространство                  │31. Сокращение числа объектов   │                             │                             │</w:t>
      </w:r>
    </w:p>
    <w:p w:rsidR="00DA62FC" w:rsidRDefault="00DA62F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│21. Высокий потенциал </w:t>
      </w:r>
      <w:proofErr w:type="spellStart"/>
      <w:r>
        <w:rPr>
          <w:rFonts w:ascii="Courier New" w:hAnsi="Courier New" w:cs="Courier New"/>
          <w:sz w:val="18"/>
          <w:szCs w:val="18"/>
        </w:rPr>
        <w:t>развития│туристско-рекреационной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сферы   │                             │                             │</w:t>
      </w:r>
    </w:p>
    <w:p w:rsidR="00DA62FC" w:rsidRDefault="00DA62F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│строительства (для обеспечения│32. Низкая обеспеченность       │                             │                             │</w:t>
      </w:r>
    </w:p>
    <w:p w:rsidR="00DA62FC" w:rsidRDefault="00DA62F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│качественного развития        │жителей республики объектами    │                             │                             │</w:t>
      </w:r>
    </w:p>
    <w:p w:rsidR="00DA62FC" w:rsidRDefault="00DA62F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│экономики </w:t>
      </w:r>
      <w:proofErr w:type="gramStart"/>
      <w:r>
        <w:rPr>
          <w:rFonts w:ascii="Courier New" w:hAnsi="Courier New" w:cs="Courier New"/>
          <w:sz w:val="18"/>
          <w:szCs w:val="18"/>
        </w:rPr>
        <w:t xml:space="preserve">республики)   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│социальной инфраструктуры       │                             │                             │</w:t>
      </w:r>
    </w:p>
    <w:p w:rsidR="00DA62FC" w:rsidRDefault="00DA62F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│33. Низкое качество услуг ЖКХ   │                             │                             │</w:t>
      </w:r>
    </w:p>
    <w:p w:rsidR="00DA62FC" w:rsidRDefault="00DA62F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│34. Труднодоступность многих    │                             │                             │</w:t>
      </w:r>
    </w:p>
    <w:p w:rsidR="00DA62FC" w:rsidRDefault="00DA62F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│горных территорий и низкий      │                             │                             │</w:t>
      </w:r>
    </w:p>
    <w:p w:rsidR="00DA62FC" w:rsidRDefault="00DA62F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│уровень благоустройства села    │                             │                             │</w:t>
      </w:r>
    </w:p>
    <w:p w:rsidR="00DA62FC" w:rsidRDefault="00DA62F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│35. Низкий уровень              │                             │                             │</w:t>
      </w:r>
    </w:p>
    <w:p w:rsidR="00DA62FC" w:rsidRDefault="00DA62F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│обеспеченности жильем (особенно │                             │                             │</w:t>
      </w:r>
    </w:p>
    <w:p w:rsidR="00DA62FC" w:rsidRDefault="00DA62F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            │городское </w:t>
      </w:r>
      <w:proofErr w:type="gramStart"/>
      <w:r>
        <w:rPr>
          <w:rFonts w:ascii="Courier New" w:hAnsi="Courier New" w:cs="Courier New"/>
          <w:sz w:val="18"/>
          <w:szCs w:val="18"/>
        </w:rPr>
        <w:t xml:space="preserve">население)   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│                             │                             │</w:t>
      </w:r>
    </w:p>
    <w:p w:rsidR="00DA62FC" w:rsidRDefault="00DA62F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│36. Высокий процент ветхого и   │                             │                             │</w:t>
      </w:r>
    </w:p>
    <w:p w:rsidR="00DA62FC" w:rsidRDefault="00DA62F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│аварийного жилья                │                             │                             │</w:t>
      </w:r>
    </w:p>
    <w:p w:rsidR="00DA62FC" w:rsidRDefault="00DA62F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│37. Недостаточное стимулирование│                             │                             │</w:t>
      </w:r>
    </w:p>
    <w:p w:rsidR="00DA62FC" w:rsidRDefault="00DA62F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│торговли в приоритетных секторах│                             │                             │</w:t>
      </w:r>
    </w:p>
    <w:p w:rsidR="00DA62FC" w:rsidRDefault="00DA62F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            </w:t>
      </w:r>
      <w:proofErr w:type="gramStart"/>
      <w:r>
        <w:rPr>
          <w:rFonts w:ascii="Courier New" w:hAnsi="Courier New" w:cs="Courier New"/>
          <w:sz w:val="18"/>
          <w:szCs w:val="18"/>
        </w:rPr>
        <w:t>│(</w:t>
      </w:r>
      <w:proofErr w:type="gramEnd"/>
      <w:r>
        <w:rPr>
          <w:rFonts w:ascii="Courier New" w:hAnsi="Courier New" w:cs="Courier New"/>
          <w:sz w:val="18"/>
          <w:szCs w:val="18"/>
        </w:rPr>
        <w:t>промышленность и АПК)          │                             │                             │</w:t>
      </w:r>
    </w:p>
    <w:p w:rsidR="00DA62FC" w:rsidRDefault="00DA62F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│38. Неадекватный рост цен на    │                             │                             │</w:t>
      </w:r>
    </w:p>
    <w:p w:rsidR="00DA62FC" w:rsidRDefault="00DA62F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│землю под застройку             │                             │                             │</w:t>
      </w:r>
    </w:p>
    <w:p w:rsidR="00DA62FC" w:rsidRDefault="00DA62F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┴────────────────────────────────┴─────────────────────────────┴─────────────────────────────┤</w:t>
      </w:r>
    </w:p>
    <w:p w:rsidR="00DA62FC" w:rsidRDefault="00DA62FC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22" w:name="Par500"/>
      <w:bookmarkEnd w:id="22"/>
      <w:r>
        <w:rPr>
          <w:rFonts w:ascii="Courier New" w:hAnsi="Courier New" w:cs="Courier New"/>
          <w:sz w:val="18"/>
          <w:szCs w:val="18"/>
        </w:rPr>
        <w:t>│                                                    Финансовый капитал                                                     │</w:t>
      </w:r>
    </w:p>
    <w:p w:rsidR="00DA62FC" w:rsidRDefault="00DA62F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┬────────────────────────────────┬─────────────────────────────┬─────────────────────────────┤</w:t>
      </w:r>
    </w:p>
    <w:p w:rsidR="00DA62FC" w:rsidRDefault="00DA62F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│22. Наличие и разработка новых│39. Высокие транспортные тарифы │17. Повышение собираемости   │12. Низкая оценка            │</w:t>
      </w:r>
    </w:p>
    <w:p w:rsidR="00DA62FC" w:rsidRDefault="00DA62F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│программ и инвестиционных     │40. Низкая собираемость налогов │налогов                      │инвестиционной               │</w:t>
      </w:r>
    </w:p>
    <w:p w:rsidR="00DA62FC" w:rsidRDefault="00DA62F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│проектов для привлечения      │41. Недостаток собственных      │18. Разработка мер </w:t>
      </w:r>
      <w:proofErr w:type="spellStart"/>
      <w:r>
        <w:rPr>
          <w:rFonts w:ascii="Courier New" w:hAnsi="Courier New" w:cs="Courier New"/>
          <w:sz w:val="18"/>
          <w:szCs w:val="18"/>
        </w:rPr>
        <w:t>финансовой│привлекательности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региона    │</w:t>
      </w:r>
    </w:p>
    <w:p w:rsidR="00DA62FC" w:rsidRDefault="00DA62F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│финансовых ресурсов в         │финансовых ресурсов             │поддержки с помощью рыночных │                             │</w:t>
      </w:r>
    </w:p>
    <w:p w:rsidR="00DA62FC" w:rsidRDefault="00DA62F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│республику                    │42. Недостаточное присутствие   │и государственных механизмов │                             │</w:t>
      </w:r>
    </w:p>
    <w:p w:rsidR="00DA62FC" w:rsidRDefault="00DA62F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│23. Наличие регионального     │федеральных финансовых          │19. Внедрение систем         │                             │</w:t>
      </w:r>
    </w:p>
    <w:p w:rsidR="00DA62FC" w:rsidRDefault="00DA62F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│залогового фонда              │институтов                      │федерального лизинга         │                             │</w:t>
      </w:r>
    </w:p>
    <w:p w:rsidR="00DA62FC" w:rsidRDefault="00DA62F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│24. Коммерциализация ряда     │43. Недостаточная развитость    │20. Участие иностранного     │                             │</w:t>
      </w:r>
    </w:p>
    <w:p w:rsidR="00DA62FC" w:rsidRDefault="00DA62F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│услуг социальной сферы        │институтов привлечения          │капитала в реализации        │                             │</w:t>
      </w:r>
    </w:p>
    <w:p w:rsidR="00DA62FC" w:rsidRDefault="00DA62F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│инвестиций                      │инвестиционных проектов      │                             │</w:t>
      </w:r>
    </w:p>
    <w:p w:rsidR="00DA62FC" w:rsidRDefault="00DA62F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│44. Отсутствие обеспечения      │21. Участие капитала         │                             │</w:t>
      </w:r>
    </w:p>
    <w:p w:rsidR="00DA62FC" w:rsidRDefault="00DA62F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│правовой защиты инвестиций      │соотечественников, живущих за│                             │</w:t>
      </w:r>
    </w:p>
    <w:p w:rsidR="00DA62FC" w:rsidRDefault="00DA62F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            │45. Низкая доступность </w:t>
      </w:r>
      <w:proofErr w:type="spellStart"/>
      <w:r>
        <w:rPr>
          <w:rFonts w:ascii="Courier New" w:hAnsi="Courier New" w:cs="Courier New"/>
          <w:sz w:val="18"/>
          <w:szCs w:val="18"/>
        </w:rPr>
        <w:t>ипотечных│пределами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Дагестана          │                             │</w:t>
      </w:r>
    </w:p>
    <w:p w:rsidR="00DA62FC" w:rsidRDefault="00DA62F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│кредитов                        │22. Внедрение систем         │                             │</w:t>
      </w:r>
    </w:p>
    <w:p w:rsidR="00DA62FC" w:rsidRDefault="00DA62F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│46. Отсутствие эффективных схем │регионального лизинга        │                             │</w:t>
      </w:r>
    </w:p>
    <w:p w:rsidR="00DA62FC" w:rsidRDefault="00DA62F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│управления финансовыми ресурсами│                             │                             │</w:t>
      </w:r>
    </w:p>
    <w:p w:rsidR="00DA62FC" w:rsidRDefault="00DA62F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│47. Нецелевое использование     │                             │                             │</w:t>
      </w:r>
    </w:p>
    <w:p w:rsidR="00DA62FC" w:rsidRDefault="00DA62F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│государственных финансовых      │                             │                             │</w:t>
      </w:r>
    </w:p>
    <w:p w:rsidR="00DA62FC" w:rsidRDefault="00DA62F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│ресурсов                        │                             │                             │</w:t>
      </w:r>
    </w:p>
    <w:p w:rsidR="00DA62FC" w:rsidRDefault="00DA62F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            │48. Низкий процент возврата </w:t>
      </w:r>
      <w:proofErr w:type="gramStart"/>
      <w:r>
        <w:rPr>
          <w:rFonts w:ascii="Courier New" w:hAnsi="Courier New" w:cs="Courier New"/>
          <w:sz w:val="18"/>
          <w:szCs w:val="18"/>
        </w:rPr>
        <w:t>по  │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                   │                             │</w:t>
      </w:r>
    </w:p>
    <w:p w:rsidR="00DA62FC" w:rsidRDefault="00DA62F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│кредиту                         │                             │                             │</w:t>
      </w:r>
    </w:p>
    <w:p w:rsidR="00DA62FC" w:rsidRDefault="00DA62F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│49. Отсутствие необходимых      │                             │                             │</w:t>
      </w:r>
    </w:p>
    <w:p w:rsidR="00DA62FC" w:rsidRDefault="00DA62F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│законодательных условий         │                             │                             │</w:t>
      </w:r>
    </w:p>
    <w:p w:rsidR="00DA62FC" w:rsidRDefault="00DA62F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┴────────────────────────────────┴─────────────────────────────┴─────────────────────────────┤</w:t>
      </w:r>
    </w:p>
    <w:p w:rsidR="00DA62FC" w:rsidRDefault="00DA62FC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23" w:name="Par526"/>
      <w:bookmarkEnd w:id="23"/>
      <w:r>
        <w:rPr>
          <w:rFonts w:ascii="Courier New" w:hAnsi="Courier New" w:cs="Courier New"/>
          <w:sz w:val="18"/>
          <w:szCs w:val="18"/>
        </w:rPr>
        <w:t xml:space="preserve">│            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Инновационно</w:t>
      </w:r>
      <w:proofErr w:type="spellEnd"/>
      <w:r>
        <w:rPr>
          <w:rFonts w:ascii="Courier New" w:hAnsi="Courier New" w:cs="Courier New"/>
          <w:sz w:val="18"/>
          <w:szCs w:val="18"/>
        </w:rPr>
        <w:t>-технологический капитал                                            │</w:t>
      </w:r>
    </w:p>
    <w:p w:rsidR="00DA62FC" w:rsidRDefault="00DA62F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┬────────────────────────────────┬─────────────────────────────┬─────────────────────────────┤</w:t>
      </w:r>
    </w:p>
    <w:p w:rsidR="00DA62FC" w:rsidRDefault="00DA62F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│25. Наличие потенциала для    │50. Низкий уровень инновационной│23. Повышение </w:t>
      </w:r>
      <w:proofErr w:type="spellStart"/>
      <w:r>
        <w:rPr>
          <w:rFonts w:ascii="Courier New" w:hAnsi="Courier New" w:cs="Courier New"/>
          <w:sz w:val="18"/>
          <w:szCs w:val="18"/>
        </w:rPr>
        <w:t>наукоемкости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│13. Увеличение               │</w:t>
      </w:r>
    </w:p>
    <w:p w:rsidR="00DA62FC" w:rsidRDefault="00DA62F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│развития наукоемких           │активности предприятий          │всех сфер экономики          │технологического </w:t>
      </w:r>
      <w:proofErr w:type="gramStart"/>
      <w:r>
        <w:rPr>
          <w:rFonts w:ascii="Courier New" w:hAnsi="Courier New" w:cs="Courier New"/>
          <w:sz w:val="18"/>
          <w:szCs w:val="18"/>
        </w:rPr>
        <w:t>отставания  │</w:t>
      </w:r>
      <w:proofErr w:type="gramEnd"/>
    </w:p>
    <w:p w:rsidR="00DA62FC" w:rsidRDefault="00DA62F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│производств                   │51. Отсутствие полноценной      │24. Использование </w:t>
      </w:r>
      <w:proofErr w:type="spellStart"/>
      <w:r>
        <w:rPr>
          <w:rFonts w:ascii="Courier New" w:hAnsi="Courier New" w:cs="Courier New"/>
          <w:sz w:val="18"/>
          <w:szCs w:val="18"/>
        </w:rPr>
        <w:t>современных│республики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от других регионов│</w:t>
      </w:r>
    </w:p>
    <w:p w:rsidR="00DA62FC" w:rsidRDefault="00DA62F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│26. Наличие отдельных         │институциональной инновационной │технологий и научных         │14. Низкий инновационный     │</w:t>
      </w:r>
    </w:p>
    <w:p w:rsidR="00DA62FC" w:rsidRDefault="00DA62F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│институтов развития инноваций │среды                           │разработок                   │потенциал АПК                │</w:t>
      </w:r>
    </w:p>
    <w:p w:rsidR="00DA62FC" w:rsidRDefault="00DA62FC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│(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ДНЦ РАН, бизнес-инкубатор,   │52. Отсутствие </w:t>
      </w:r>
      <w:proofErr w:type="spellStart"/>
      <w:r>
        <w:rPr>
          <w:rFonts w:ascii="Courier New" w:hAnsi="Courier New" w:cs="Courier New"/>
          <w:sz w:val="18"/>
          <w:szCs w:val="18"/>
        </w:rPr>
        <w:t>инфраструктурно</w:t>
      </w:r>
      <w:proofErr w:type="spellEnd"/>
      <w:r>
        <w:rPr>
          <w:rFonts w:ascii="Courier New" w:hAnsi="Courier New" w:cs="Courier New"/>
          <w:sz w:val="18"/>
          <w:szCs w:val="18"/>
        </w:rPr>
        <w:t>- │25. Сотрудничество с ведущими│                             │</w:t>
      </w:r>
    </w:p>
    <w:p w:rsidR="00DA62FC" w:rsidRDefault="00DA62F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proofErr w:type="gramStart"/>
      <w:r>
        <w:rPr>
          <w:rFonts w:ascii="Courier New" w:hAnsi="Courier New" w:cs="Courier New"/>
          <w:sz w:val="18"/>
          <w:szCs w:val="18"/>
        </w:rPr>
        <w:t xml:space="preserve">вузы)   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            │обустроенных инвестиционных     │российскими научными центрами│                             │</w:t>
      </w:r>
    </w:p>
    <w:p w:rsidR="00DA62FC" w:rsidRDefault="00DA62F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│27. Наличие программ по       │площадок для развития инноваций │26. Развитие                 │                             │</w:t>
      </w:r>
    </w:p>
    <w:p w:rsidR="00DA62FC" w:rsidRDefault="00DA62F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│развитию и стимулированию     │53. Децентрализованная          │конкурентоспособных          │                             │</w:t>
      </w:r>
    </w:p>
    <w:p w:rsidR="00DA62FC" w:rsidRDefault="00DA62F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│инновационной деятельности    │территориально-распределенная   │транспортно-логистических    │                             │</w:t>
      </w:r>
    </w:p>
    <w:p w:rsidR="00DA62FC" w:rsidRDefault="00DA62F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│28. Наличие IT-парка          │инфраструктура приема и         │технологий                   │                             │</w:t>
      </w:r>
    </w:p>
    <w:p w:rsidR="00DA62FC" w:rsidRDefault="00DA62F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            │распределения грузопотоков      │27. Внедрение систем </w:t>
      </w:r>
      <w:proofErr w:type="spellStart"/>
      <w:r>
        <w:rPr>
          <w:rFonts w:ascii="Courier New" w:hAnsi="Courier New" w:cs="Courier New"/>
          <w:sz w:val="18"/>
          <w:szCs w:val="18"/>
        </w:rPr>
        <w:t>ресурсо</w:t>
      </w:r>
      <w:proofErr w:type="spellEnd"/>
      <w:r>
        <w:rPr>
          <w:rFonts w:ascii="Courier New" w:hAnsi="Courier New" w:cs="Courier New"/>
          <w:sz w:val="18"/>
          <w:szCs w:val="18"/>
        </w:rPr>
        <w:t>-│                             │</w:t>
      </w:r>
    </w:p>
    <w:p w:rsidR="00DA62FC" w:rsidRDefault="00DA62F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│                                │и энергосбережения с целью   │                             │</w:t>
      </w:r>
    </w:p>
    <w:p w:rsidR="00DA62FC" w:rsidRDefault="00DA62F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            │                                │повышения </w:t>
      </w:r>
      <w:proofErr w:type="spellStart"/>
      <w:r>
        <w:rPr>
          <w:rFonts w:ascii="Courier New" w:hAnsi="Courier New" w:cs="Courier New"/>
          <w:sz w:val="18"/>
          <w:szCs w:val="18"/>
        </w:rPr>
        <w:t>энергоэффективности</w:t>
      </w:r>
      <w:proofErr w:type="spellEnd"/>
      <w:r>
        <w:rPr>
          <w:rFonts w:ascii="Courier New" w:hAnsi="Courier New" w:cs="Courier New"/>
          <w:sz w:val="18"/>
          <w:szCs w:val="18"/>
        </w:rPr>
        <w:t>│                             │</w:t>
      </w:r>
    </w:p>
    <w:p w:rsidR="00DA62FC" w:rsidRDefault="00DA62F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│                                │экономики                    │                             │</w:t>
      </w:r>
    </w:p>
    <w:p w:rsidR="00DA62FC" w:rsidRDefault="00DA62F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┴────────────────────────────────┴─────────────────────────────┴─────────────────────────────┤</w:t>
      </w:r>
    </w:p>
    <w:p w:rsidR="00DA62FC" w:rsidRDefault="00DA62FC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24" w:name="Par544"/>
      <w:bookmarkEnd w:id="24"/>
      <w:r>
        <w:rPr>
          <w:rFonts w:ascii="Courier New" w:hAnsi="Courier New" w:cs="Courier New"/>
          <w:sz w:val="18"/>
          <w:szCs w:val="18"/>
        </w:rPr>
        <w:t>│                                        Природно-ресурсно-пространственный капитал                                         │</w:t>
      </w:r>
    </w:p>
    <w:p w:rsidR="00DA62FC" w:rsidRDefault="00DA62F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┬────────────────────────────────┬─────────────────────────────┬─────────────────────────────┤</w:t>
      </w:r>
    </w:p>
    <w:p w:rsidR="00DA62FC" w:rsidRDefault="00DA62F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│29. Удачное экономико-        │54. Высокая территориальная     │28. Рост экономического      │15. Конкуренция со стороны   │</w:t>
      </w:r>
    </w:p>
    <w:p w:rsidR="00DA62FC" w:rsidRDefault="00DA62F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│географическое положение      │дифференциация уровня </w:t>
      </w:r>
      <w:proofErr w:type="gramStart"/>
      <w:r>
        <w:rPr>
          <w:rFonts w:ascii="Courier New" w:hAnsi="Courier New" w:cs="Courier New"/>
          <w:sz w:val="18"/>
          <w:szCs w:val="18"/>
        </w:rPr>
        <w:t>развития  │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взаимодействия с </w:t>
      </w:r>
      <w:proofErr w:type="spellStart"/>
      <w:r>
        <w:rPr>
          <w:rFonts w:ascii="Courier New" w:hAnsi="Courier New" w:cs="Courier New"/>
          <w:sz w:val="18"/>
          <w:szCs w:val="18"/>
        </w:rPr>
        <w:t>большинством│соседних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регионов и          │</w:t>
      </w:r>
    </w:p>
    <w:p w:rsidR="00DA62FC" w:rsidRDefault="00DA62F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│30. Высокий </w:t>
      </w:r>
      <w:proofErr w:type="spellStart"/>
      <w:r>
        <w:rPr>
          <w:rFonts w:ascii="Courier New" w:hAnsi="Courier New" w:cs="Courier New"/>
          <w:sz w:val="18"/>
          <w:szCs w:val="18"/>
        </w:rPr>
        <w:t>природно-ресурсный│экономики</w:t>
      </w:r>
      <w:proofErr w:type="spellEnd"/>
      <w:r>
        <w:rPr>
          <w:rFonts w:ascii="Courier New" w:hAnsi="Courier New" w:cs="Courier New"/>
          <w:sz w:val="18"/>
          <w:szCs w:val="18"/>
        </w:rPr>
        <w:t>, инфраструктуры и     │соседних регионов (в том     │государств                   │</w:t>
      </w:r>
    </w:p>
    <w:p w:rsidR="00DA62FC" w:rsidRDefault="00DA62F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│потенциал республики          │социальной сферы                │числе приграничное           │16. Сложная </w:t>
      </w:r>
      <w:proofErr w:type="gramStart"/>
      <w:r>
        <w:rPr>
          <w:rFonts w:ascii="Courier New" w:hAnsi="Courier New" w:cs="Courier New"/>
          <w:sz w:val="18"/>
          <w:szCs w:val="18"/>
        </w:rPr>
        <w:t>геополитическая  │</w:t>
      </w:r>
      <w:proofErr w:type="gramEnd"/>
    </w:p>
    <w:p w:rsidR="00DA62FC" w:rsidRDefault="00DA62F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│31. Значительный потенциал    │55. Неблагоприятная             │</w:t>
      </w:r>
      <w:proofErr w:type="gramStart"/>
      <w:r>
        <w:rPr>
          <w:rFonts w:ascii="Courier New" w:hAnsi="Courier New" w:cs="Courier New"/>
          <w:sz w:val="18"/>
          <w:szCs w:val="18"/>
        </w:rPr>
        <w:t xml:space="preserve">сотрудничество)   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 │ситуация вокруг республики,  │</w:t>
      </w:r>
    </w:p>
    <w:p w:rsidR="00DA62FC" w:rsidRDefault="00DA62F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│возобновляемых источников     │экологическая обстановка        │29. Ликвидация </w:t>
      </w:r>
      <w:proofErr w:type="gramStart"/>
      <w:r>
        <w:rPr>
          <w:rFonts w:ascii="Courier New" w:hAnsi="Courier New" w:cs="Courier New"/>
          <w:sz w:val="18"/>
          <w:szCs w:val="18"/>
        </w:rPr>
        <w:t>диспропорции  │</w:t>
      </w:r>
      <w:proofErr w:type="gramEnd"/>
      <w:r>
        <w:rPr>
          <w:rFonts w:ascii="Courier New" w:hAnsi="Courier New" w:cs="Courier New"/>
          <w:sz w:val="18"/>
          <w:szCs w:val="18"/>
        </w:rPr>
        <w:t>порождающая проявления       │</w:t>
      </w:r>
    </w:p>
    <w:p w:rsidR="00DA62FC" w:rsidRDefault="00DA62F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│энергии (солнце, </w:t>
      </w:r>
      <w:proofErr w:type="gramStart"/>
      <w:r>
        <w:rPr>
          <w:rFonts w:ascii="Courier New" w:hAnsi="Courier New" w:cs="Courier New"/>
          <w:sz w:val="18"/>
          <w:szCs w:val="18"/>
        </w:rPr>
        <w:t xml:space="preserve">ветер,   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│56. Труднодоступность многих    │территориального развития    │терроризма                   │</w:t>
      </w:r>
    </w:p>
    <w:p w:rsidR="00DA62FC" w:rsidRDefault="00DA62F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│геотермальные воды) и наличие │горных территорий               │30. Повышение качества       │                             │</w:t>
      </w:r>
    </w:p>
    <w:p w:rsidR="00DA62FC" w:rsidRDefault="00DA62F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│технологических разработок    │57. Низкий уровень              │использования имеющихся      │                             │</w:t>
      </w:r>
    </w:p>
    <w:p w:rsidR="00DA62FC" w:rsidRDefault="00DA62F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│32. Значительные объемы       │благоустройства в сельской      │природно-климатических       │                             │</w:t>
      </w:r>
    </w:p>
    <w:p w:rsidR="00DA62FC" w:rsidRDefault="00DA62F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│пресных и минеральных вод     │местности                       │условий, интенсификация      │                             │</w:t>
      </w:r>
    </w:p>
    <w:p w:rsidR="00DA62FC" w:rsidRDefault="00DA62F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│33. Значительный              │58. Дефицит пресной воды в ряде │использования почв           │                             │</w:t>
      </w:r>
    </w:p>
    <w:p w:rsidR="00DA62FC" w:rsidRDefault="00DA62F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│гидроэнергетический потенциал │северных и восточных территорий │31. Значительный неосвоенный │                             │</w:t>
      </w:r>
    </w:p>
    <w:p w:rsidR="00DA62FC" w:rsidRDefault="00DA62F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│34. Обширные бальнеологические│59. Ухудшение экологии          │потенциал природных ресурсов │                             │</w:t>
      </w:r>
    </w:p>
    <w:p w:rsidR="00DA62FC" w:rsidRDefault="00DA62F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│и рекреационные ресурсы в     </w:t>
      </w:r>
      <w:proofErr w:type="gramStart"/>
      <w:r>
        <w:rPr>
          <w:rFonts w:ascii="Courier New" w:hAnsi="Courier New" w:cs="Courier New"/>
          <w:sz w:val="18"/>
          <w:szCs w:val="18"/>
        </w:rPr>
        <w:t>│(</w:t>
      </w:r>
      <w:proofErr w:type="gramEnd"/>
      <w:r>
        <w:rPr>
          <w:rFonts w:ascii="Courier New" w:hAnsi="Courier New" w:cs="Courier New"/>
          <w:sz w:val="18"/>
          <w:szCs w:val="18"/>
        </w:rPr>
        <w:t>прогрессирующее загрязнение    │32. Высокий спрос на         │                             │</w:t>
      </w:r>
    </w:p>
    <w:p w:rsidR="00DA62FC" w:rsidRDefault="00DA62F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│прибрежной зоне и горах       │земель, вод и воздушного        │энергетические и минерально- │                             │</w:t>
      </w:r>
    </w:p>
    <w:p w:rsidR="00DA62FC" w:rsidRDefault="00DA62F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│35. Благоприятные             │</w:t>
      </w:r>
      <w:proofErr w:type="gramStart"/>
      <w:r>
        <w:rPr>
          <w:rFonts w:ascii="Courier New" w:hAnsi="Courier New" w:cs="Courier New"/>
          <w:sz w:val="18"/>
          <w:szCs w:val="18"/>
        </w:rPr>
        <w:t xml:space="preserve">бассейна)   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          │сырьевые ресурсы со стороны  │                             │</w:t>
      </w:r>
    </w:p>
    <w:p w:rsidR="00DA62FC" w:rsidRDefault="00DA62F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│агроклиматические условия в   │60. Низкая эффективность        │соседних регионов и          │                             │</w:t>
      </w:r>
    </w:p>
    <w:p w:rsidR="00DA62FC" w:rsidRDefault="00DA62F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│ряде территорий               │использования природных </w:t>
      </w:r>
      <w:proofErr w:type="spellStart"/>
      <w:r>
        <w:rPr>
          <w:rFonts w:ascii="Courier New" w:hAnsi="Courier New" w:cs="Courier New"/>
          <w:sz w:val="18"/>
          <w:szCs w:val="18"/>
        </w:rPr>
        <w:t>факторов│государств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│                             │</w:t>
      </w:r>
    </w:p>
    <w:p w:rsidR="00DA62FC" w:rsidRDefault="00DA62F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            </w:t>
      </w:r>
      <w:proofErr w:type="gramStart"/>
      <w:r>
        <w:rPr>
          <w:rFonts w:ascii="Courier New" w:hAnsi="Courier New" w:cs="Courier New"/>
          <w:sz w:val="18"/>
          <w:szCs w:val="18"/>
        </w:rPr>
        <w:t>│(</w:t>
      </w:r>
      <w:proofErr w:type="gramEnd"/>
      <w:r>
        <w:rPr>
          <w:rFonts w:ascii="Courier New" w:hAnsi="Courier New" w:cs="Courier New"/>
          <w:sz w:val="18"/>
          <w:szCs w:val="18"/>
        </w:rPr>
        <w:t>земель, воды)                  │33. Высокий спрос на         │                             │</w:t>
      </w:r>
    </w:p>
    <w:p w:rsidR="00DA62FC" w:rsidRDefault="00DA62F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            │61. Высокая сейсмичность        │качественную и </w:t>
      </w:r>
      <w:proofErr w:type="gramStart"/>
      <w:r>
        <w:rPr>
          <w:rFonts w:ascii="Courier New" w:hAnsi="Courier New" w:cs="Courier New"/>
          <w:sz w:val="18"/>
          <w:szCs w:val="18"/>
        </w:rPr>
        <w:t>экологически  │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                   │</w:t>
      </w:r>
    </w:p>
    <w:p w:rsidR="00DA62FC" w:rsidRDefault="00DA62F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│территории                      │чистую продукцию             │                             │</w:t>
      </w:r>
    </w:p>
    <w:p w:rsidR="00DA62FC" w:rsidRDefault="00DA62F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│                                │34. Высокий спрос на         │                             │</w:t>
      </w:r>
    </w:p>
    <w:p w:rsidR="00DA62FC" w:rsidRDefault="00DA62F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│                                │туристско-рекреационные      │                             │</w:t>
      </w:r>
    </w:p>
    <w:p w:rsidR="00DA62FC" w:rsidRDefault="00DA62F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│                                │услуги                       │                             │</w:t>
      </w:r>
    </w:p>
    <w:p w:rsidR="00DA62FC" w:rsidRDefault="00DA62F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┴────────────────────────────────┴─────────────────────────────┴─────────────────────────────┤</w:t>
      </w:r>
    </w:p>
    <w:p w:rsidR="00DA62FC" w:rsidRDefault="00DA62FC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25" w:name="Par572"/>
      <w:bookmarkEnd w:id="25"/>
      <w:r>
        <w:rPr>
          <w:rFonts w:ascii="Courier New" w:hAnsi="Courier New" w:cs="Courier New"/>
          <w:sz w:val="18"/>
          <w:szCs w:val="18"/>
        </w:rPr>
        <w:t>│                                          Информационно-коммуникационный капитал                                           │</w:t>
      </w:r>
    </w:p>
    <w:p w:rsidR="00DA62FC" w:rsidRDefault="00DA62F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├──────────────────────────────┬────────────────────────────────┬─────────────────────────────┬─────────────────────────────┤</w:t>
      </w:r>
    </w:p>
    <w:p w:rsidR="00DA62FC" w:rsidRDefault="00DA62F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│36. Наличие информационно-    │62. Низкий уровень              │35. Привлечение передовых    │17. Отрицательное воздействие│</w:t>
      </w:r>
    </w:p>
    <w:p w:rsidR="00DA62FC" w:rsidRDefault="00DA62F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│коммуникационной              │обеспеченности средствами       │технологий (</w:t>
      </w:r>
      <w:proofErr w:type="gramStart"/>
      <w:r>
        <w:rPr>
          <w:rFonts w:ascii="Courier New" w:hAnsi="Courier New" w:cs="Courier New"/>
          <w:sz w:val="18"/>
          <w:szCs w:val="18"/>
        </w:rPr>
        <w:t>преимущественно  │</w:t>
      </w:r>
      <w:proofErr w:type="gramEnd"/>
      <w:r>
        <w:rPr>
          <w:rFonts w:ascii="Courier New" w:hAnsi="Courier New" w:cs="Courier New"/>
          <w:sz w:val="18"/>
          <w:szCs w:val="18"/>
        </w:rPr>
        <w:t>на развитие культуры         │</w:t>
      </w:r>
    </w:p>
    <w:p w:rsidR="00DA62FC" w:rsidRDefault="00DA62F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│инфраструктуры                │телекоммуникации (телефон, </w:t>
      </w:r>
      <w:proofErr w:type="spellStart"/>
      <w:proofErr w:type="gramStart"/>
      <w:r>
        <w:rPr>
          <w:rFonts w:ascii="Courier New" w:hAnsi="Courier New" w:cs="Courier New"/>
          <w:sz w:val="18"/>
          <w:szCs w:val="18"/>
        </w:rPr>
        <w:t>факс,│</w:t>
      </w:r>
      <w:proofErr w:type="gramEnd"/>
      <w:r>
        <w:rPr>
          <w:rFonts w:ascii="Courier New" w:hAnsi="Courier New" w:cs="Courier New"/>
          <w:sz w:val="18"/>
          <w:szCs w:val="18"/>
        </w:rPr>
        <w:t>азиатских</w:t>
      </w:r>
      <w:proofErr w:type="spellEnd"/>
      <w:r>
        <w:rPr>
          <w:rFonts w:ascii="Courier New" w:hAnsi="Courier New" w:cs="Courier New"/>
          <w:sz w:val="18"/>
          <w:szCs w:val="18"/>
        </w:rPr>
        <w:t>) в республику      │современной массовой культуры│</w:t>
      </w:r>
    </w:p>
    <w:p w:rsidR="00DA62FC" w:rsidRDefault="00DA62F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│37. Наличие налаженного       │</w:t>
      </w:r>
      <w:proofErr w:type="gramStart"/>
      <w:r>
        <w:rPr>
          <w:rFonts w:ascii="Courier New" w:hAnsi="Courier New" w:cs="Courier New"/>
          <w:sz w:val="18"/>
          <w:szCs w:val="18"/>
        </w:rPr>
        <w:t xml:space="preserve">Интернет)   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          │                             │через СМИ, усиление          │</w:t>
      </w:r>
    </w:p>
    <w:p w:rsidR="00DA62FC" w:rsidRDefault="00DA62F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│транспортного сообщения с     │63. Высокая стоимость           │                             │экстремизма                  │</w:t>
      </w:r>
    </w:p>
    <w:p w:rsidR="00DA62FC" w:rsidRDefault="00DA62F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│соседними республиками и      │телекоммуникационных услуг      │                             │18. Снижение темпов          │</w:t>
      </w:r>
    </w:p>
    <w:p w:rsidR="00DA62FC" w:rsidRDefault="00DA62F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│государствами                 │64. Отсутствие </w:t>
      </w:r>
      <w:proofErr w:type="gramStart"/>
      <w:r>
        <w:rPr>
          <w:rFonts w:ascii="Courier New" w:hAnsi="Courier New" w:cs="Courier New"/>
          <w:sz w:val="18"/>
          <w:szCs w:val="18"/>
        </w:rPr>
        <w:t>широкополосного  │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                   │взаимодействия в силу плохо  │</w:t>
      </w:r>
    </w:p>
    <w:p w:rsidR="00DA62FC" w:rsidRDefault="00DA62F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│38. Богатая история </w:t>
      </w:r>
      <w:proofErr w:type="gramStart"/>
      <w:r>
        <w:rPr>
          <w:rFonts w:ascii="Courier New" w:hAnsi="Courier New" w:cs="Courier New"/>
          <w:sz w:val="18"/>
          <w:szCs w:val="18"/>
        </w:rPr>
        <w:t>развития  │</w:t>
      </w:r>
      <w:proofErr w:type="gramEnd"/>
      <w:r>
        <w:rPr>
          <w:rFonts w:ascii="Courier New" w:hAnsi="Courier New" w:cs="Courier New"/>
          <w:sz w:val="18"/>
          <w:szCs w:val="18"/>
        </w:rPr>
        <w:t>доступа к сети Интернет         │                             │налаженных информационных    │</w:t>
      </w:r>
    </w:p>
    <w:p w:rsidR="00DA62FC" w:rsidRDefault="00DA62F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│Дагестана, запечатленная в    │65. Низкое качество             │                             │каналов связи и              │</w:t>
      </w:r>
    </w:p>
    <w:p w:rsidR="00DA62FC" w:rsidRDefault="00DA62F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│традициях народов             │предоставляемых услуг           │                             │информационного сообщения    │</w:t>
      </w:r>
    </w:p>
    <w:p w:rsidR="00DA62FC" w:rsidRDefault="00DA62F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│39. Высокая инновационная     │66. Отсутствие комплексной      │                             │                             │</w:t>
      </w:r>
    </w:p>
    <w:p w:rsidR="00DA62FC" w:rsidRDefault="00DA62F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│активность (в сравнении с     │системы информационной поддержки│                             │                             │</w:t>
      </w:r>
    </w:p>
    <w:p w:rsidR="00DA62FC" w:rsidRDefault="00DA62F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│регионами </w:t>
      </w:r>
      <w:proofErr w:type="gramStart"/>
      <w:r>
        <w:rPr>
          <w:rFonts w:ascii="Courier New" w:hAnsi="Courier New" w:cs="Courier New"/>
          <w:sz w:val="18"/>
          <w:szCs w:val="18"/>
        </w:rPr>
        <w:t xml:space="preserve">СКФО)   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  │всех отраслей экономики         │                             │                             │</w:t>
      </w:r>
    </w:p>
    <w:p w:rsidR="00DA62FC" w:rsidRDefault="00DA62F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│67. Негативный имидж республики │                             │                             │</w:t>
      </w:r>
    </w:p>
    <w:p w:rsidR="00DA62FC" w:rsidRDefault="00DA62F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│в средствах массовой информации │                             │                             │</w:t>
      </w:r>
    </w:p>
    <w:p w:rsidR="00DA62FC" w:rsidRDefault="00DA62F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┴────────────────────────────────┴─────────────────────────────┴─────────────────────────────┤</w:t>
      </w:r>
    </w:p>
    <w:p w:rsidR="00DA62FC" w:rsidRDefault="00DA62FC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26" w:name="Par590"/>
      <w:bookmarkEnd w:id="26"/>
      <w:r>
        <w:rPr>
          <w:rFonts w:ascii="Courier New" w:hAnsi="Courier New" w:cs="Courier New"/>
          <w:sz w:val="18"/>
          <w:szCs w:val="18"/>
        </w:rPr>
        <w:t>│                                                   Человеческий капитал                                                    │</w:t>
      </w:r>
    </w:p>
    <w:p w:rsidR="00DA62FC" w:rsidRDefault="00DA62F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┬────────────────────────────────┬─────────────────────────────┬─────────────────────────────┤</w:t>
      </w:r>
    </w:p>
    <w:p w:rsidR="00DA62FC" w:rsidRDefault="00DA62F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│40. Благоприятная             │68. Дефицит и недостаточная     │36. Привлечение              │19. Отток </w:t>
      </w:r>
      <w:proofErr w:type="gramStart"/>
      <w:r>
        <w:rPr>
          <w:rFonts w:ascii="Courier New" w:hAnsi="Courier New" w:cs="Courier New"/>
          <w:sz w:val="18"/>
          <w:szCs w:val="18"/>
        </w:rPr>
        <w:t>квалифицированных  │</w:t>
      </w:r>
      <w:proofErr w:type="gramEnd"/>
    </w:p>
    <w:p w:rsidR="00DA62FC" w:rsidRDefault="00DA62F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│демографическая ситуация      │квалификация управленческих     │высококвалифицированных      │кадров                       │</w:t>
      </w:r>
    </w:p>
    <w:p w:rsidR="00DA62FC" w:rsidRDefault="00DA62F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│41. Высокий процент молодого </w:t>
      </w:r>
      <w:proofErr w:type="spellStart"/>
      <w:r>
        <w:rPr>
          <w:rFonts w:ascii="Courier New" w:hAnsi="Courier New" w:cs="Courier New"/>
          <w:sz w:val="18"/>
          <w:szCs w:val="18"/>
        </w:rPr>
        <w:t>и│кадров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       │специалистов из других       │20. Низкий уровень           │</w:t>
      </w:r>
    </w:p>
    <w:p w:rsidR="00DA62FC" w:rsidRDefault="00DA62F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│здорового населения           │69. Низкий уровень культуры и   │регионов и из-за рубежа      │номинальной заработной платы │</w:t>
      </w:r>
    </w:p>
    <w:p w:rsidR="00DA62FC" w:rsidRDefault="00DA62F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│42. Лидерские амбиции и дух   │технологий управления           │37. Взаимодействие с </w:t>
      </w:r>
      <w:proofErr w:type="spellStart"/>
      <w:r>
        <w:rPr>
          <w:rFonts w:ascii="Courier New" w:hAnsi="Courier New" w:cs="Courier New"/>
          <w:sz w:val="18"/>
          <w:szCs w:val="18"/>
        </w:rPr>
        <w:t>ведущими│по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сравнению со средним по   │</w:t>
      </w:r>
    </w:p>
    <w:p w:rsidR="00DA62FC" w:rsidRDefault="00DA62F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│предпринимательства населения │70. Недостаточный кадровый      │отечественными и зарубежными │России и регионами СКФО      │</w:t>
      </w:r>
    </w:p>
    <w:p w:rsidR="00DA62FC" w:rsidRDefault="00DA62F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│республики                    │потенциал республики для </w:t>
      </w:r>
      <w:proofErr w:type="spellStart"/>
      <w:r>
        <w:rPr>
          <w:rFonts w:ascii="Courier New" w:hAnsi="Courier New" w:cs="Courier New"/>
          <w:sz w:val="18"/>
          <w:szCs w:val="18"/>
        </w:rPr>
        <w:t>решения│образовательными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учреждениями│21. Отрицательное            │</w:t>
      </w:r>
    </w:p>
    <w:p w:rsidR="00DA62FC" w:rsidRDefault="00DA62F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│43. Относительно низкий       │амбициозных задач               │по вопросам повышения        │миграционное сальдо          │</w:t>
      </w:r>
    </w:p>
    <w:p w:rsidR="00DA62FC" w:rsidRDefault="00DA62F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│уровень урбанизации населения │71. Низкая обеспеченность       │квалификации персонала       │республики                   │</w:t>
      </w:r>
    </w:p>
    <w:p w:rsidR="00DA62FC" w:rsidRDefault="00DA62F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│44. Относительно низкая       │техническими специалистами      │                             │                             │</w:t>
      </w:r>
    </w:p>
    <w:p w:rsidR="00DA62FC" w:rsidRDefault="00DA62F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│стоимость трудовых ресурсов   │среднего уровня                 │                             │                             │</w:t>
      </w:r>
    </w:p>
    <w:p w:rsidR="00DA62FC" w:rsidRDefault="00DA62F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│45. Потенциал значительного   │72. Дефицит </w:t>
      </w:r>
      <w:proofErr w:type="gramStart"/>
      <w:r>
        <w:rPr>
          <w:rFonts w:ascii="Courier New" w:hAnsi="Courier New" w:cs="Courier New"/>
          <w:sz w:val="18"/>
          <w:szCs w:val="18"/>
        </w:rPr>
        <w:t>специализированных  │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                   │                             │</w:t>
      </w:r>
    </w:p>
    <w:p w:rsidR="00DA62FC" w:rsidRDefault="00DA62F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│увеличения рабочих </w:t>
      </w:r>
      <w:proofErr w:type="gramStart"/>
      <w:r>
        <w:rPr>
          <w:rFonts w:ascii="Courier New" w:hAnsi="Courier New" w:cs="Courier New"/>
          <w:sz w:val="18"/>
          <w:szCs w:val="18"/>
        </w:rPr>
        <w:t xml:space="preserve">мест,   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│образовательных учреждений      │                             │                             │</w:t>
      </w:r>
    </w:p>
    <w:p w:rsidR="00DA62FC" w:rsidRDefault="00DA62F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│обеспечения стабильной и      │73. Низкий средний уровень      │                             │                             │</w:t>
      </w:r>
    </w:p>
    <w:p w:rsidR="00DA62FC" w:rsidRDefault="00DA62F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│гарантированной заработной    │заработной платы, снижающий     │                             │                             │</w:t>
      </w:r>
    </w:p>
    <w:p w:rsidR="00DA62FC" w:rsidRDefault="00DA62F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│платы управленческим </w:t>
      </w:r>
      <w:proofErr w:type="gramStart"/>
      <w:r>
        <w:rPr>
          <w:rFonts w:ascii="Courier New" w:hAnsi="Courier New" w:cs="Courier New"/>
          <w:sz w:val="18"/>
          <w:szCs w:val="18"/>
        </w:rPr>
        <w:t>кадрам,  │</w:t>
      </w:r>
      <w:proofErr w:type="gramEnd"/>
      <w:r>
        <w:rPr>
          <w:rFonts w:ascii="Courier New" w:hAnsi="Courier New" w:cs="Courier New"/>
          <w:sz w:val="18"/>
          <w:szCs w:val="18"/>
        </w:rPr>
        <w:t>престиж большинства             │                             │                             │</w:t>
      </w:r>
    </w:p>
    <w:p w:rsidR="00DA62FC" w:rsidRDefault="00DA62F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│рабочим и инженерно-          │квалифицированных специальностей│                             │                             │</w:t>
      </w:r>
    </w:p>
    <w:p w:rsidR="00DA62FC" w:rsidRDefault="00DA62F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│техническим работникам        │74. Межотраслевая дифференциация│                             │                             │</w:t>
      </w:r>
    </w:p>
    <w:p w:rsidR="00DA62FC" w:rsidRDefault="00DA62F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│46. Физкультурно-спортивные   │уровня заработной платы         │                             │                             │</w:t>
      </w:r>
    </w:p>
    <w:p w:rsidR="00DA62FC" w:rsidRDefault="00DA62F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│традиции                      │75. Отток сельского населения в │                             │                             │</w:t>
      </w:r>
    </w:p>
    <w:p w:rsidR="00DA62FC" w:rsidRDefault="00DA62F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│города                          │                             │                             │</w:t>
      </w:r>
    </w:p>
    <w:p w:rsidR="00DA62FC" w:rsidRDefault="00DA62F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│76. Отрицательное сальдо        │                             │                             │</w:t>
      </w:r>
    </w:p>
    <w:p w:rsidR="00DA62FC" w:rsidRDefault="00DA62F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            │миграции с соседними </w:t>
      </w:r>
      <w:proofErr w:type="gramStart"/>
      <w:r>
        <w:rPr>
          <w:rFonts w:ascii="Courier New" w:hAnsi="Courier New" w:cs="Courier New"/>
          <w:sz w:val="18"/>
          <w:szCs w:val="18"/>
        </w:rPr>
        <w:t>регионами  │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                   │                             │</w:t>
      </w:r>
    </w:p>
    <w:p w:rsidR="00DA62FC" w:rsidRDefault="00DA62F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───────────────┴────────────────────────────────┴─────────────────────────────┴─────────────────────────────┘</w:t>
      </w:r>
    </w:p>
    <w:p w:rsidR="00DA62FC" w:rsidRDefault="00DA62FC">
      <w:pPr>
        <w:pStyle w:val="ConsPlusCell"/>
        <w:rPr>
          <w:rFonts w:ascii="Courier New" w:hAnsi="Courier New" w:cs="Courier New"/>
          <w:sz w:val="18"/>
          <w:szCs w:val="18"/>
        </w:rPr>
        <w:sectPr w:rsidR="00DA62FC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7" w:name="Par617"/>
      <w:bookmarkEnd w:id="27"/>
      <w:r>
        <w:rPr>
          <w:rFonts w:ascii="Calibri" w:hAnsi="Calibri" w:cs="Calibri"/>
        </w:rPr>
        <w:t>III. Стратегическая доктрина развития Республики Дагестан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8" w:name="Par619"/>
      <w:bookmarkEnd w:id="28"/>
      <w:r>
        <w:rPr>
          <w:rFonts w:ascii="Calibri" w:hAnsi="Calibri" w:cs="Calibri"/>
        </w:rPr>
        <w:t>3.1. Стратегическое видение будущего Республики Дагестан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Стратегическая диагностика позволила сформировать качественно новый образ (стратегическое видение) будущего Дагестана к 2025 году, основанного на трех базовых элементах.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Республика Дагестан - субъект России с высокими темпами роста экономического развития и качества жизни, осевой регион геополитики и торгово-экономической интеграции на юге России.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Республика Дагестан - конкурентоспособный кластер "Каспийский </w:t>
      </w:r>
      <w:proofErr w:type="spellStart"/>
      <w:r>
        <w:rPr>
          <w:rFonts w:ascii="Calibri" w:hAnsi="Calibri" w:cs="Calibri"/>
        </w:rPr>
        <w:t>хаб</w:t>
      </w:r>
      <w:proofErr w:type="spellEnd"/>
      <w:r>
        <w:rPr>
          <w:rFonts w:ascii="Calibri" w:hAnsi="Calibri" w:cs="Calibri"/>
        </w:rPr>
        <w:t>" - синергия международных потоков и индустриально-инновационных комплексов, производящих и перерабатывающих продукцию с высокой добавленной стоимостью, пользующуюся высоким спросом, в том числе: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развитый торгово-транспортно-логистический комплекс, базирующийся на перераспределении основных потоков Юго-Восточной и Средней Азии, Ближнего Востока и Европы, создающий особые условия прохождения товарно-материальных потоков через Россию и возможность их приумножения и аккумулирования;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развитый промышленный комплекс, базирующийся на производстве инновационной продукции;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развитый агропромышленный комплекс, базирующийся на производстве экологически чистой продукции;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развитый строительный комплекс, обеспечивающий развитие экономических комплексов и повышение условий жизнедеятельности, туризма и рекреации;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развитый топливно-энергетический комплекс, обеспечивающий растущую потребность в энергоресурсах, уделяющий особое место альтернативной энергетике.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Республика Дагестан - конкурентоспособный кластер "Дом народов" - комфортное место для жизни, работы и творчества, отдыха и спорта, в том числе: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развитый социально-инновационный комплекс, базирующийся на качественных социальных услугах, экономике знаний и технологий, развитой инновационной системе;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развитый туристско-рекреационный комплекс (морской и горный международный курорт с развитыми лечебно-оздоровительной и научно-познавательной составляющими, обладающий инфраструктурой, позволяющей Республике Дагестан стать деловым центром государств Каспийского региона);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"ставка на рост" качества человеческого капитала.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9" w:name="Par634"/>
      <w:bookmarkEnd w:id="29"/>
      <w:r>
        <w:rPr>
          <w:rFonts w:ascii="Calibri" w:hAnsi="Calibri" w:cs="Calibri"/>
        </w:rPr>
        <w:t>3.2. Главная стратегическая цель развития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Республики Дагестан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Главная стратегическая цель развития Республики Дагестан - рост качества жизни населения на основе повышения конкурентоспособности, устойчивого экономического развития и безопасности региона.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главной стратегической цели позволит достичь уровня экономического и социального развития, соответствующего статусу Республики Дагестан как передового субъекта Российской Федерации XXI века. По объему валового регионального продукта и индексу развития человеческого потенциала в 2020-2025 годах Республика Дагестан должна войти в двадцатку лидеров среди субъектов Российской Федерации. Это требует обеспечения в республике экономического развития (устойчивый экономический рост и обеспечение конкурентоспособности на базе синергии международных потоков и индустриально-инновационных комплексов), социально-инновационного развития (создание комплексных условий для благополучной и безопасной жизни, работы и творчества, отдыха и спорта человека), пространственного развития (сбалансированное пространственное развитие и интеграция в межрегиональное и международное социально-экономическое пространство), институционального развития (создание конкурентной институциональной среды, способствующей сбалансированному устойчивому развитию).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Устойчивый экономический рост и повышение конкурентоспособности Республики Дагестан является комплексной целью, успех которой определяется реализацией и укреплением уже имеющихся конкурентных позиций в промышленном, агропромышленном, топливно-энергетическом, строительном и торгово-транспортно-логистическом комплексах и созданием новых конкурентных преимуществ, связанных с диверсификацией экономики и формированием "экономики будущего" на базе социально-инновационного комплекса, а также развитием человеческого потенциала, институциональной среды и пространства.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потенциала роста во всех экономических комплексах требует интенсивного технологического обновления, являющегося важнейшим условием успеха модернизации и фактором роста конкурентоспособности республики.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Достижение целей развития, успешная модернизация экономики и социальной сферы предполагают выстраивание эффективных механизмов взаимодействия общества, бизнеса и государства, направленных на координацию усилий всех сторон, обеспечение учета интересов различных социальных групп при выработке и проведении социально-экономической политики.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устойчивой индустриальной модели и создание предпосылок постиндустриального социально ориентированного развития требуют одновременного решения задач и догоняющего, и опережающего развития. Переход от доиндустриальной (ресурсной) к постиндустриальной (инновационной) модели через создание и закрепление преимуществ индустриальной модели экономического роста связан с формированием нового механизма социального развития, основанного на сбалансированности предпринимательской свободы, социальной справедливости и конкурентоспособности.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Опережающий тип экономического развития требует создания максимально благоприятных условий для привлечения инвестиций и расширения возможностей бизнеса по работе на открытых рынках в условиях жесткой конкуренции.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Республике Дагестан будут созданы условия для свободы предпринимательства и конкуренции, развития механизмов саморегулирования предпринимательского сообщества, снижения административных барьеров в экономике и уровня коррупции, развития государственно-частного партнерства, поддержки инициатив бизнеса по участию в развитии социальной сферы и человеческого капитала.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этого необходимо выстроить новую модель развития общества, обеспечивающую: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эффективность механизмов защиты прав и свобод граждан;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функционирование механизмов вертикальной и горизонтальной социальной мобильности;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применение процедур и правил, гарантирующих выявление и учет интересов каждой социальной группы при принятии решений на всех уровнях государственной и муниципальной власти, ответственность за результаты и последствия принятых и реализованных решений;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равноправный диалог общественных организаций, бизнеса и государства по ключевым вопросам общественного развития;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высокое доверие граждан к государственным и общественным институтам;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консолидация общества по основным вопросам развития Республики Дагестан.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0" w:name="Par653"/>
      <w:bookmarkEnd w:id="30"/>
      <w:r>
        <w:rPr>
          <w:rFonts w:ascii="Calibri" w:hAnsi="Calibri" w:cs="Calibri"/>
        </w:rPr>
        <w:t>3.3. Стратегические цели развития Республики Дагестан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Стратегическая цель 1 - экономическое развитие: устойчивый экономический рост и обеспечение конкурентоспособности на базе синергии международных потоков и индустриально-инновационных комплексов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Достижение стратегической цели предусматривает реализацию следующих целей: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Цель 1.1 - развитие торгово-транспортно-логистического комплекса.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Цель 1.2 - развитие промышленного комплекса.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Цель 1.3 - развитие агропромышленного комплекса.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Цель 1.4 - развитие строительного комплекса.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Цель 1.5 - развитие топливно-энергетического комплекса.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Экономическое развитие требует сбалансированной политики, направленной на поддержку экономических комплексов - "векторов экономического роста" Республики Дагестан (торгово-транспортно-логистического, промышленного, агропромышленного, строительного, топливно-</w:t>
      </w:r>
      <w:r>
        <w:rPr>
          <w:rFonts w:ascii="Calibri" w:hAnsi="Calibri" w:cs="Calibri"/>
        </w:rPr>
        <w:lastRenderedPageBreak/>
        <w:t xml:space="preserve">энергетического), совместно образующих ядро экономического роста как в рамках республики, так и в рамках юга России. Данная группа экономических комплексов будет развиваться как единый кластер "Каспийский </w:t>
      </w:r>
      <w:proofErr w:type="spellStart"/>
      <w:r>
        <w:rPr>
          <w:rFonts w:ascii="Calibri" w:hAnsi="Calibri" w:cs="Calibri"/>
        </w:rPr>
        <w:t>хаб</w:t>
      </w:r>
      <w:proofErr w:type="spellEnd"/>
      <w:r>
        <w:rPr>
          <w:rFonts w:ascii="Calibri" w:hAnsi="Calibri" w:cs="Calibri"/>
        </w:rPr>
        <w:t>".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Развитие торгово-транспортно-логистического комплекса строится на базе следующих стратегических направлений: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портовой особой экономической зоны федерального или регионального уровня, образованной на базе Махачкалинского морского торгового порта (ММТП);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модернизация системы морского транспорта (развитие морской транспортной инфраструктуры, создание грузового и пассажирского флота);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развитие системы авиационного транспорта (создание международного аэропорта-</w:t>
      </w:r>
      <w:proofErr w:type="spellStart"/>
      <w:r>
        <w:rPr>
          <w:rFonts w:ascii="Calibri" w:hAnsi="Calibri" w:cs="Calibri"/>
        </w:rPr>
        <w:t>хаба</w:t>
      </w:r>
      <w:proofErr w:type="spellEnd"/>
      <w:r>
        <w:rPr>
          <w:rFonts w:ascii="Calibri" w:hAnsi="Calibri" w:cs="Calibri"/>
        </w:rPr>
        <w:t xml:space="preserve"> и современной авиакомпании, обслуживающей аэропорт, а также создание системы малой авиации);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развитие системы трубопроводного транспорта (расширение пропускной способности нефтепровода Баку - Тихорецк, проходящего через территорию республики, с целью повышения объема перекачиваемой нефти, добываемой на территории Республики Дагестан, Туркменистана, Республики Казахстан и Азербайджанской Республики, а также планируемой к добыче нефти месторождений Северного Каспия, разрабатываемых российскими нефтяными компаниями);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развитие систем железнодорожного и автомобильного транспорта (модернизация железнодорожной инфраструктуры, развитие системы грузового и пассажирского автомобильного транспорта);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модернизация финансовой системы (создание условий привлечения максимального объема инвестиций в республику и роста эффективности обслуживания экономики);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модернизация торговой системы (развитие современной системы оптовой торговли, стимулирование новых форматов розничной торговли);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формирование многоуровневой логистической системы (создание </w:t>
      </w:r>
      <w:proofErr w:type="spellStart"/>
      <w:r>
        <w:rPr>
          <w:rFonts w:ascii="Calibri" w:hAnsi="Calibri" w:cs="Calibri"/>
        </w:rPr>
        <w:t>мультимодальных</w:t>
      </w:r>
      <w:proofErr w:type="spellEnd"/>
      <w:r>
        <w:rPr>
          <w:rFonts w:ascii="Calibri" w:hAnsi="Calibri" w:cs="Calibri"/>
        </w:rPr>
        <w:t xml:space="preserve"> торгово-транспортно-логистических узлов трех уровней (федеральный, республиканский, местный), представляющих собой многофункциональные терминальные комплексы для интеграции железнодорожного, водного, авиа- и автомобильного транспорта, предоставляющие полный спектр транспортно-логистических услуг). </w:t>
      </w:r>
      <w:proofErr w:type="spellStart"/>
      <w:r>
        <w:rPr>
          <w:rFonts w:ascii="Calibri" w:hAnsi="Calibri" w:cs="Calibri"/>
        </w:rPr>
        <w:t>Мультимодальные</w:t>
      </w:r>
      <w:proofErr w:type="spellEnd"/>
      <w:r>
        <w:rPr>
          <w:rFonts w:ascii="Calibri" w:hAnsi="Calibri" w:cs="Calibri"/>
        </w:rPr>
        <w:t xml:space="preserve"> торгово-транспортно-логистические узлы должны работать по принципу "одного окна" и объединять торгово-выставочные и административно-деловые комплексы, где разместятся офисы компаний, финансовые и консалтинговые институты, таможня и другие объекты коммерческой деятельности, в которых будут созданы условия для проведения презентаций, коммерческих переговоров, региональных и международных конференций, форумов.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Кластер "Каспийский </w:t>
      </w:r>
      <w:proofErr w:type="spellStart"/>
      <w:r>
        <w:rPr>
          <w:rFonts w:ascii="Calibri" w:hAnsi="Calibri" w:cs="Calibri"/>
        </w:rPr>
        <w:t>хаб</w:t>
      </w:r>
      <w:proofErr w:type="spellEnd"/>
      <w:r>
        <w:rPr>
          <w:rFonts w:ascii="Calibri" w:hAnsi="Calibri" w:cs="Calibri"/>
        </w:rPr>
        <w:t>", консолидировав логистические возможности транспортировки по суше, воде и воздуху, позволит организовать устойчивую транзитную перевозку и оптовую торговлю товарами народного потребления, продукцией промышленности, грузами в контейнерах и углеводородным сырьем (в том числе в рамках перспективного транспортного коридора СКФО "Транс-Кавказ", а также перспективного транспортного коридора "Махачкала - Тбилиси").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Сотрудничество в сфере транспорта, логистики и торговли с иностранными государствами, прежде всего в рамках Евразийского экономического сообщества (далее - </w:t>
      </w:r>
      <w:proofErr w:type="spellStart"/>
      <w:r>
        <w:rPr>
          <w:rFonts w:ascii="Calibri" w:hAnsi="Calibri" w:cs="Calibri"/>
        </w:rPr>
        <w:t>ЕврАзЭС</w:t>
      </w:r>
      <w:proofErr w:type="spellEnd"/>
      <w:r>
        <w:rPr>
          <w:rFonts w:ascii="Calibri" w:hAnsi="Calibri" w:cs="Calibri"/>
        </w:rPr>
        <w:t>), со странами Азиатско-Тихоокеанского региона и прикаспийскими государствами позволит эффективно использовать "фактор партнерства и интеграции" для успешной переориентации грузопотоков на транспортные коридоры Республики Дагестан и обеспечения их стабильного и достаточно весомого притока.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качестве трех главных стран - партнеров по транзиту грузов через территорию Республики Дагестан рассматриваются: Китай, Южная Корея - в качестве основных партнеров европейских стран на Дальнем Востоке, использующих и способных увеличить транзитные перевозки по международному транспортному коридору "Восток - Запад", а также Индия, грузы которой в потенциале могут быть направлены в Европу по международному транспортному коридору "Север - Юг".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направлении "Восток - Запад" транспортные коридоры республики будут конкурировать за транзит евразийских грузов с Транссибирской железнодорожной магистралью, Северным трансазиатским коридором, Центральным трансазиатским коридором и международным </w:t>
      </w:r>
      <w:r>
        <w:rPr>
          <w:rFonts w:ascii="Calibri" w:hAnsi="Calibri" w:cs="Calibri"/>
        </w:rPr>
        <w:lastRenderedPageBreak/>
        <w:t>транспортным коридором TRACECA.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направлении "Север - Юг" республика будет конкурировать в составе "</w:t>
      </w:r>
      <w:proofErr w:type="spellStart"/>
      <w:r>
        <w:rPr>
          <w:rFonts w:ascii="Calibri" w:hAnsi="Calibri" w:cs="Calibri"/>
        </w:rPr>
        <w:t>Транскаспийского</w:t>
      </w:r>
      <w:proofErr w:type="spellEnd"/>
      <w:r>
        <w:rPr>
          <w:rFonts w:ascii="Calibri" w:hAnsi="Calibri" w:cs="Calibri"/>
        </w:rPr>
        <w:t>" маршрута с морским торговым портом Оля в Астраханской области и маршрутами доставки грузов из стран Индийского океана в страны Северной и Центральной Европы, а также в Россию.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Международные транспортные коридоры на территории Республики Дагестан станут реальным источником транзитных доходов для государств-членов </w:t>
      </w:r>
      <w:proofErr w:type="spellStart"/>
      <w:r>
        <w:rPr>
          <w:rFonts w:ascii="Calibri" w:hAnsi="Calibri" w:cs="Calibri"/>
        </w:rPr>
        <w:t>ЕврАзЭС</w:t>
      </w:r>
      <w:proofErr w:type="spellEnd"/>
      <w:r>
        <w:rPr>
          <w:rFonts w:ascii="Calibri" w:hAnsi="Calibri" w:cs="Calibri"/>
        </w:rPr>
        <w:t xml:space="preserve">. Предлагается формирование постоянно развивающейся и устойчиво функционирующей </w:t>
      </w:r>
      <w:proofErr w:type="spellStart"/>
      <w:r>
        <w:rPr>
          <w:rFonts w:ascii="Calibri" w:hAnsi="Calibri" w:cs="Calibri"/>
        </w:rPr>
        <w:t>мультимодальной</w:t>
      </w:r>
      <w:proofErr w:type="spellEnd"/>
      <w:r>
        <w:rPr>
          <w:rFonts w:ascii="Calibri" w:hAnsi="Calibri" w:cs="Calibri"/>
        </w:rPr>
        <w:t xml:space="preserve"> контейнерной линии: западная граница Китая - Центральная Азия - порты Каспийского бассейна (выход - Актау, Туркменбаши, вход - Махачкала) - юг России - порты Черного моря (Новороссийск, Поти) - западная граница России (центральные регионы России - северо-западная граница России), по аналогии с Океаническими или Морскими контейнерными линиями.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Международные транспортные коридоры, проходящие по территории республики, позволяют эффективно реализовать "фактор времени", предлагая повышение скорости доставки за счет сокращения расстояния маршрута; уменьшения количества таможенных </w:t>
      </w:r>
      <w:proofErr w:type="spellStart"/>
      <w:r>
        <w:rPr>
          <w:rFonts w:ascii="Calibri" w:hAnsi="Calibri" w:cs="Calibri"/>
        </w:rPr>
        <w:t>погранпереходов</w:t>
      </w:r>
      <w:proofErr w:type="spellEnd"/>
      <w:r>
        <w:rPr>
          <w:rFonts w:ascii="Calibri" w:hAnsi="Calibri" w:cs="Calibri"/>
        </w:rPr>
        <w:t>; развития дополнительного автодорожного коридора в направлении "Восток - Запад"; создания узлового распределительного центра на базе аэропорта "Махачкала".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Наиболее конкурентоспособными для реализации транзитного потенциала Республики Дагестан по направлению "Восток - Запад" являются </w:t>
      </w:r>
      <w:proofErr w:type="spellStart"/>
      <w:r>
        <w:rPr>
          <w:rFonts w:ascii="Calibri" w:hAnsi="Calibri" w:cs="Calibri"/>
        </w:rPr>
        <w:t>мультимодальные</w:t>
      </w:r>
      <w:proofErr w:type="spellEnd"/>
      <w:r>
        <w:rPr>
          <w:rFonts w:ascii="Calibri" w:hAnsi="Calibri" w:cs="Calibri"/>
        </w:rPr>
        <w:t xml:space="preserve"> коридоры "</w:t>
      </w:r>
      <w:proofErr w:type="spellStart"/>
      <w:r>
        <w:rPr>
          <w:rFonts w:ascii="Calibri" w:hAnsi="Calibri" w:cs="Calibri"/>
        </w:rPr>
        <w:t>Достык</w:t>
      </w:r>
      <w:proofErr w:type="spellEnd"/>
      <w:r>
        <w:rPr>
          <w:rFonts w:ascii="Calibri" w:hAnsi="Calibri" w:cs="Calibri"/>
        </w:rPr>
        <w:t xml:space="preserve"> (</w:t>
      </w:r>
      <w:proofErr w:type="spellStart"/>
      <w:r>
        <w:rPr>
          <w:rFonts w:ascii="Calibri" w:hAnsi="Calibri" w:cs="Calibri"/>
        </w:rPr>
        <w:t>погранпереход</w:t>
      </w:r>
      <w:proofErr w:type="spellEnd"/>
      <w:r>
        <w:rPr>
          <w:rFonts w:ascii="Calibri" w:hAnsi="Calibri" w:cs="Calibri"/>
        </w:rPr>
        <w:t xml:space="preserve"> Китай - Казахстан) - Актау - Махачкала - Новороссийск - Стамбул" (вариант N 1) и "</w:t>
      </w:r>
      <w:proofErr w:type="spellStart"/>
      <w:r>
        <w:rPr>
          <w:rFonts w:ascii="Calibri" w:hAnsi="Calibri" w:cs="Calibri"/>
        </w:rPr>
        <w:t>Достык</w:t>
      </w:r>
      <w:proofErr w:type="spellEnd"/>
      <w:r>
        <w:rPr>
          <w:rFonts w:ascii="Calibri" w:hAnsi="Calibri" w:cs="Calibri"/>
        </w:rPr>
        <w:t xml:space="preserve"> - Актау - Махачкала - Ростов-на-Дону - Киев" (вариант N 2).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Реконструкция и расширение федеральной автомобильной дороги М-29 "Кавказ" - граница, Махачкалинского морского торгового порта и аэропорта может стать приоритетными проектами для Республики Дагестан.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реализации транзитного потенциала Республики Дагестан по направлению "Север - Юг" (вариант N 3) оптимальным является коридор "Бомбей - </w:t>
      </w:r>
      <w:proofErr w:type="spellStart"/>
      <w:r>
        <w:rPr>
          <w:rFonts w:ascii="Calibri" w:hAnsi="Calibri" w:cs="Calibri"/>
        </w:rPr>
        <w:t>Бандер-Абас</w:t>
      </w:r>
      <w:proofErr w:type="spellEnd"/>
      <w:r>
        <w:rPr>
          <w:rFonts w:ascii="Calibri" w:hAnsi="Calibri" w:cs="Calibri"/>
        </w:rPr>
        <w:t xml:space="preserve"> (для индийских грузов) - Амир-</w:t>
      </w:r>
      <w:proofErr w:type="spellStart"/>
      <w:r>
        <w:rPr>
          <w:rFonts w:ascii="Calibri" w:hAnsi="Calibri" w:cs="Calibri"/>
        </w:rPr>
        <w:t>Абад</w:t>
      </w:r>
      <w:proofErr w:type="spellEnd"/>
      <w:r>
        <w:rPr>
          <w:rFonts w:ascii="Calibri" w:hAnsi="Calibri" w:cs="Calibri"/>
        </w:rPr>
        <w:t xml:space="preserve"> - Махачкала - Москва - С.-Петербург - Хельсинки". Пролегание данного коридора по территории республики является наиболее перспективным ввиду использования незамерзающего порта в г. Махачкале, </w:t>
      </w:r>
      <w:proofErr w:type="gramStart"/>
      <w:r>
        <w:rPr>
          <w:rFonts w:ascii="Calibri" w:hAnsi="Calibri" w:cs="Calibri"/>
        </w:rPr>
        <w:t>Северо-Кавказской</w:t>
      </w:r>
      <w:proofErr w:type="gramEnd"/>
      <w:r>
        <w:rPr>
          <w:rFonts w:ascii="Calibri" w:hAnsi="Calibri" w:cs="Calibri"/>
        </w:rPr>
        <w:t xml:space="preserve"> железной дороги через г. Ростов-на-Дону, что сокращает путь доставки грузов до г. Москвы.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Также перспективными являются автомобильные коридоры "Актау - Махачкала - Буйнакск - Унцукуль - </w:t>
      </w:r>
      <w:proofErr w:type="spellStart"/>
      <w:r>
        <w:rPr>
          <w:rFonts w:ascii="Calibri" w:hAnsi="Calibri" w:cs="Calibri"/>
        </w:rPr>
        <w:t>Гоцатль</w:t>
      </w:r>
      <w:proofErr w:type="spellEnd"/>
      <w:r>
        <w:rPr>
          <w:rFonts w:ascii="Calibri" w:hAnsi="Calibri" w:cs="Calibri"/>
        </w:rPr>
        <w:t xml:space="preserve"> - Тбилиси (Грузия) - Поти" и "Актау - Махачкала - Дербент - Цахур - Закатала (Азербайджан) - Тбилиси (Грузия) - Поти", а также "Актау - Махачкала - Ростов-на-Дону - Киев".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Развитие портовой особой экономической зоны в Республике Дагестан положительно отразится на снижении транспортно-логистических издержек экспортных, импортных и транзитных грузопотоков ("фактор цены") и позволит создать в республике совместные предприятия, площадки для сборочного производства иностранных производителей, в первую очередь, стран Азиатско-Тихоокеанского региона ("фактор партнерства и интеграции").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Республика обладает мощной железнодорожной инфраструктурой, реализованы возможности организации регулярных перевозок, что позволяет достигать существенной экономии времени при перевозках по железной дороге, таким образом эффективно используется "фактор времени" в конкурентной борьбе за транзит железнодорожным транспортом. Сбалансированность торговых наценок на услуги морского и автомобильного транспорта, портового сервиса, логистических и торговых операций в рамках кластера "Каспийский </w:t>
      </w:r>
      <w:proofErr w:type="spellStart"/>
      <w:r>
        <w:rPr>
          <w:rFonts w:ascii="Calibri" w:hAnsi="Calibri" w:cs="Calibri"/>
        </w:rPr>
        <w:t>хаб</w:t>
      </w:r>
      <w:proofErr w:type="spellEnd"/>
      <w:r>
        <w:rPr>
          <w:rFonts w:ascii="Calibri" w:hAnsi="Calibri" w:cs="Calibri"/>
        </w:rPr>
        <w:t>" позволит стабилизировать и снизить сквозную транзитную ставку на перевозку, что обеспечит реализацию "фактора цены".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Республика Дагестан, являясь субъектом Российской Федерации, может использовать преимущества Таможенного союза, что позволит обеспечить скорейшее прохождение грузов по территории республики, унификацию и сбалансированность тарифной и таможенной политики с третьими странами, тем самым одновременно реализовать два важных фактора конкурентоспособности - "фактор цены" и "фактор времени".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Таким образом, экономика Республики Дагестан будет представлена конкурентоспособным индустриально-, торгово-транспортно-логистическим кластером "Каспийский </w:t>
      </w:r>
      <w:proofErr w:type="spellStart"/>
      <w:r>
        <w:rPr>
          <w:rFonts w:ascii="Calibri" w:hAnsi="Calibri" w:cs="Calibri"/>
        </w:rPr>
        <w:t>хаб</w:t>
      </w:r>
      <w:proofErr w:type="spellEnd"/>
      <w:r>
        <w:rPr>
          <w:rFonts w:ascii="Calibri" w:hAnsi="Calibri" w:cs="Calibri"/>
        </w:rPr>
        <w:t>", который станет одним из важнейших стратегических инструментов в конкурентной борьбе за транзит, аккумулирование и перераспределение международных грузопотоков по маршрутам "Север - Юг" и "Восток - Запад".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Развитие промышленного комплекса будет основываться на базе следующих стратегических направлений: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промышленно-производственных особых экономических зон федерального и (или) регионального уровней (размещение на их базе передовых производств и производственных процессов с высокой долей производственных площадок и предпродажных складов для сборки конечной продукции, импортируемой из стран Юго-Восточной Азии в Российскую Федерацию и в страны Европы);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модернизация действующих предприятий и стимулирование реализации инвестиционных проектов по производству автомобилей и комплектующих (создание сборочных производств с последующей локализацией), судов и комплектующих (с развитием ремонтной базы), летательных аппаратов и комплектующих, электрооборудования и радиоэлектроники (создание сборочных производств с последующей локализацией), обуви и прочей продукции легкой промышленности, ножей и ножевых изделий, удобрений, фармацевтической продукции, ювелирных изделий и прочей продукции народных художественных промыслов.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Развитие агропромышленного комплекса будет строиться на базе следующих стратегических направлений: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агропромышленных зон регионального уровня (размещение на их базе приоритетных инвестиционных проектов развития агропромышленного комплекса);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развитие овощеводства и плодоводства, скотоводства (мясного и молочного направлений), виноградарства, овцеводства, птицеводства;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развитие рыбоводства;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развитие производства плодоовощных консервов и соков, виноградного вина и коньяка, продуктов </w:t>
      </w:r>
      <w:proofErr w:type="spellStart"/>
      <w:r>
        <w:rPr>
          <w:rFonts w:ascii="Calibri" w:hAnsi="Calibri" w:cs="Calibri"/>
        </w:rPr>
        <w:t>мясопереработки</w:t>
      </w:r>
      <w:proofErr w:type="spellEnd"/>
      <w:r>
        <w:rPr>
          <w:rFonts w:ascii="Calibri" w:hAnsi="Calibri" w:cs="Calibri"/>
        </w:rPr>
        <w:t>, молочных продуктов, питьевой и минеральной воды, безалкогольных напитков.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Развитие строительного комплекса будет строиться на базе следующих стратегических направлений: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развитие жилищного строительства;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расширение строительства объектов инфраструктуры и производственных мощностей;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строительство (реконструкция) и модернизация коммунальной и инженерной инфраструктуры;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производство строительных материалов (листового стекла, стеклопластиковых труб, цемента, несъемной пенополистирольной опалубки, кирпича, железобетонных конструкций, напольной, </w:t>
      </w:r>
      <w:proofErr w:type="spellStart"/>
      <w:r>
        <w:rPr>
          <w:rFonts w:ascii="Calibri" w:hAnsi="Calibri" w:cs="Calibri"/>
        </w:rPr>
        <w:t>агломератной</w:t>
      </w:r>
      <w:proofErr w:type="spellEnd"/>
      <w:r>
        <w:rPr>
          <w:rFonts w:ascii="Calibri" w:hAnsi="Calibri" w:cs="Calibri"/>
        </w:rPr>
        <w:t xml:space="preserve"> плитки и керамического гранита, сухих строительных смесей, газобетонных блоков и плит, извести, </w:t>
      </w:r>
      <w:proofErr w:type="spellStart"/>
      <w:r>
        <w:rPr>
          <w:rFonts w:ascii="Calibri" w:hAnsi="Calibri" w:cs="Calibri"/>
        </w:rPr>
        <w:t>фиброцементных</w:t>
      </w:r>
      <w:proofErr w:type="spellEnd"/>
      <w:r>
        <w:rPr>
          <w:rFonts w:ascii="Calibri" w:hAnsi="Calibri" w:cs="Calibri"/>
        </w:rPr>
        <w:t xml:space="preserve"> плит);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интенсификация добычи строительного сырья (разработка песчаных, песчано-гравийных, глиняных и гипсовых карьеров, разведка новых месторождений);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развитие рынка операций с недвижимостью.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Развитие топливно-энергетического комплекса будет строиться на базе следующих стратегических направлений: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развитие электроэнергетического сектора (оптимизация механизмов тарифного регулирования и развития (модернизации) основных производственных фондов инфраструктуры энергетического сектора с последующим постепенным переходом к "энергетике будущего", опирающейся на высокоэффективное использование традиционных энергоресурсов и новых альтернативных источников энергии и технологий ее получения);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развитие нефтегазового сектора (расширение производственной базы).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Топливно-энергетический комплекс будет активно способствовать инновационному развитию смежных комплексов.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Стратегическая цель 2 - социально-инновационное развитие: создание комплексных условий для благополучной и безопасной жизни, работы и творчества, отдыха и спорта.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Достижение стратегической цели предусматривает реализацию следующих целей: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Цель 2.1 - развитие социально-инновационного комплекса.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Цель 2.2 - развитие туристско-рекреационного комплекса.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Социально-инновационное развитие будет строиться в рамках кластера "Дом народов".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Кластер "Дом народов" - это система комплексных условий для благополучной жизни, дающих возможность самореализации человека. Кластер формируется на всей территории Республики Дагестан, которая будет позиционироваться как комфортное место для жизни, работы и творчества, отдыха и спорта. Развитие кластера "Дом народов" будет стимулировать развитие человеческого капитала и "экономики знаний и технологий" для построения постиндустриального общества в республике.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Развитие социальной среды будет строиться в рамках следующих стратегических направлений: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условий для качественной жизнедеятельности человека (демография, здравоохранение, физическая культура и спорт, рынок труда, жилищные условия, экологическая безопасность, личная безопасность, качество социально-бытовых услуг);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условий для развития личности (образование, культура, социальная защита, молодежная политика);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развитие инновационной системы;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развитие информационно-коммуникационной системы.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Относительно благоприятная демографическая ситуация в Республике Дагестан является одним из стратегических конкурентных преимуществ. Поддержание и сохранение наметившихся тенденций в дагестанском обществе - одна из ключевых задач республики.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Развитие здравоохранения в Республике Дагестан связано с расширением и укреплением материально-технической базы, совершенствованием системы охраны здоровья матери и ребенка, а также с проведением комплекса мер по профилактике и лечению заболеваний.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Развитие физической культуры и спорта способствует снижению уровня преступности и наркомании среди молодежи, увеличивает среднюю продолжительность жизни, способствует духовно-нравственному оздоровлению нации. Развитие сети спортивных учреждений и их доступности, а также укрепление материально-технической базы - ключевые направления развития сферы физической культуры и спорта.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Развитие рынка труда в Республике Дагестан определяется в первую очередь развитием экономического комплекса, однако остаются актуальными вопросы содействия </w:t>
      </w:r>
      <w:proofErr w:type="spellStart"/>
      <w:r>
        <w:rPr>
          <w:rFonts w:ascii="Calibri" w:hAnsi="Calibri" w:cs="Calibri"/>
        </w:rPr>
        <w:t>самозанятости</w:t>
      </w:r>
      <w:proofErr w:type="spellEnd"/>
      <w:r>
        <w:rPr>
          <w:rFonts w:ascii="Calibri" w:hAnsi="Calibri" w:cs="Calibri"/>
        </w:rPr>
        <w:t xml:space="preserve"> населения, трудоустройства инвалидов, а также создания единой информационной рекрутинговой системы.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Комфортные жилищные условия являются неотъемлемой частью среды, способствующей максимальному раскрытию человеческих способностей. Проведение целостной, прозрачной политики, обеспечивающей доступность комфортного жилья для всех слоев населения, снижает уровень социальной напряженности и напрямую влияет на качество жизни общества в целом.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Сохранение и защита уникального природно-ресурсного потенциала позволит сохранить и преумножить природные богатства Республики Дагестан для будущих поколений.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Потребность в безопасности - неотъемлемое условие развития человека и социума. Повышение безопасности человека связано с такими направлениями, как создание единой системы мониторинга и профилактики преступности, снижение уровня коррумпированности и криминализации общественных отношений, усиление борьбы с терроризмом и религиозным экстремизмом в республике.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Наиболее показательным фактом уровня развитости общества является объем потребляемых социально-бытовых услуг. Переход к постиндустриальной модели развития общества связан с существенным увеличением числа и повышением качества предоставляемых услуг.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качественно новой молодежной среды в дагестанском обществе возможно путем реализации ряда мер, направленных на развитие инновационной образовательной инфраструктуры как для детей и подростков, так и для молодежи. Одним из инновационных механизмов, дающим возможность на конкурсной основе получить качественное общее и среднее профессиональное образование, может стать система образовательных и специализированных кампусов для детей дошкольного и младшего школьного возраста; для детей среднего и старшего школьного возраста; для учащихся специализированных учебных заведений; для учащихся высших учебных заведений.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Обеспечению высококачественного образования и профессиональное развитие будет способствовать система дополнительного социального и делового образования, в частности </w:t>
      </w:r>
      <w:r>
        <w:rPr>
          <w:rFonts w:ascii="Calibri" w:hAnsi="Calibri" w:cs="Calibri"/>
        </w:rPr>
        <w:lastRenderedPageBreak/>
        <w:t>создание и развитие Российского открытого исламского университета, Бизнес-школы и системы формирования кадрового резерва Республики Дагестан.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Поддержание и развитие богатства дагестанской культуры требует решения ряда задач в области материального стимулирования, укрепления материально-технической базы учреждений культуры, популяризации духовного наследия республики, а также в области межкультурной интеграции.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социально защищенного общества связано с необходимостью решения таких задач, как снижение социально-экономической дифференциации общества, поддержка семьи, защита старших поколений, развитие сектора негосударственных некоммерческих организаций в сфере оказания социальных услуг.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четкой, структурированной, сбалансированной молодежной политики способствует формированию в Республике Дагестан инновационного общества грамотных, трудолюбивых, толерантных людей. Вовлечение молодежи в социальную практику, создание системы "социальных лифтов" для талантливой молодежи, патриотическое воспитание - направления, в рамках которых должна осуществляться молодежная политика. Этому может способствовать работа различных молодежных организаций, в том числе Молодежного парламента при Народном Собрании Республики Дагестан, Союза молодежи, Совета молодых специалистов по формированию молодежной политики и подготовке предложений по программным документам развития Республики Дагестан.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создания эффективной инновационной системы необходимо: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сформировать условия для генерации новых идей как в учреждениях, специализирующихся на фундаментальных и прикладных исследованиях, так и на коммерческих предприятиях;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обеспечить возможность для организации лабораторных исследований и испытаний, а также производства опытных образцов инновационной продукции в рамках существующих и создаваемых научно-исследовательских центров, технопарков;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создать сеть региональных бизнес-инкубаторов "от науки - к производству", поддерживающих выведение инновационных продуктов на внутренние и внешние рынки с помощью широкого спектра услуг.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региональной системы поддержки инноваций и технологического развития позволит обеспечить научное и технологическое лидерство Республики Дагестан по направлениям: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радиотехника и приборостроение;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химия, химическая физика и создание новых материалов;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биотехнологии, включая промышленные биотехнологии и фармацевтику.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Развитие информационно-коммуникационных технологий, повышение качества и доступности сетей являются неотъемлемыми факторами качества жизни общества и конкурентоспособности региона.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Развитие человеческого капитала в регионе связано в первую очередь с существующей системой личных стандартов каждого человека. Изменение жизненных установок, связанных с активизацией социально-экономической позиции, может быть реализовано при комплексном взаимодействии государственных и социальных институтов.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Развитие туристско-рекреационного комплекса, основанного на традиционном гостеприимстве дагестанского народа, является одним из ключевых элементов кластера "Дом народов".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Рынок туристских услуг является индикатором развития социальной инфраструктуры. Спрос на туристские услуги определяется не только качеством самих услуг, но и уровнем развития здравоохранения, жилищно-коммунального хозяйства, транспортной инфраструктуры. Туристско-рекреационный комплекс может стать локомотивом, "вытягивающим" многие сферы жизни общества на более высокий уровень.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Развитие туристско-рекреационного комплекса будет строиться в рамках следующих стратегических направлений: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пляжный и морской туризм;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лечебно-оздоровительный туризм;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горный туризм;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научно-познавательный туризм;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индустрия спорта и развлечений.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Стратегическая цель 3 - пространственное развитие: сбалансированное пространственное развитие и интеграция в межрегиональное и международное социально-экономическое пространство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Достижение стратегической цели предусматривает реализацию следующих целей: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Цель 3.1 - формирование системы сбалансированного пространственного развития.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Цель 3.2 - развитие зон экономического роста.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Цель 3.3 - интеграция в межрегиональное и международное социально-экономическое пространство.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упорядочения политики регионального развития и управления пространственным развитием необходимо нормативно закрепить Схему пространственного развития Республики Дагестан, создав территориальные и экономические зоны, определив места локализации значимых социально-экономических объектов федерального, республиканского и местного уровней, основные параметры системы расселения и развития системы транспортно-коммуникационной инфраструктуры.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Республике Дагестан с учетом физико- и экономико-географических условий выделены следующие уровни пространственного деления: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 крупных территориальных зон;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 экономических зон;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51 административная единица (10 городских округов и 41 административный муниципальный район).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Территориальные зоны выделены с учетом природно-климатических и рельефных характеристик: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"Махачкала" - административно-деловой, культурный и торгово-транспортно-логистический центр республики;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"Северный Дагестан" - центр развития агропромышленного комплекса, с упором на овцеводство, переработку продукции растительного происхождения; возможно развитие энергетической отрасли;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"Центральный Дагестан" - центр развития промышленного комплекса, заготовительных и </w:t>
      </w:r>
      <w:proofErr w:type="spellStart"/>
      <w:r>
        <w:rPr>
          <w:rFonts w:ascii="Calibri" w:hAnsi="Calibri" w:cs="Calibri"/>
        </w:rPr>
        <w:t>общетехнологических</w:t>
      </w:r>
      <w:proofErr w:type="spellEnd"/>
      <w:r>
        <w:rPr>
          <w:rFonts w:ascii="Calibri" w:hAnsi="Calibri" w:cs="Calibri"/>
        </w:rPr>
        <w:t xml:space="preserve"> предприятий, делового туризма и размещения торгово-транспортно-логистических комплексов;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"Прибрежный Дагестан" - центр развития морского, пляжного, лечебно-оздоровительного и других видов туризма, виноградарства, виноделия, </w:t>
      </w:r>
      <w:proofErr w:type="spellStart"/>
      <w:r>
        <w:rPr>
          <w:rFonts w:ascii="Calibri" w:hAnsi="Calibri" w:cs="Calibri"/>
        </w:rPr>
        <w:t>плодоовощеводства</w:t>
      </w:r>
      <w:proofErr w:type="spellEnd"/>
      <w:r>
        <w:rPr>
          <w:rFonts w:ascii="Calibri" w:hAnsi="Calibri" w:cs="Calibri"/>
        </w:rPr>
        <w:t xml:space="preserve"> с переработкой, научно-образовательного комплекса, размещения торгово-транспортно-логистических комплексов;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"Горный Дагестан" - центр развития исторического, спортивного, делового, экологического и других видов туризма, альпинизма, эффективного агропромышленного комплекса в сфере </w:t>
      </w:r>
      <w:proofErr w:type="gramStart"/>
      <w:r>
        <w:rPr>
          <w:rFonts w:ascii="Calibri" w:hAnsi="Calibri" w:cs="Calibri"/>
        </w:rPr>
        <w:t>мясо-молочного</w:t>
      </w:r>
      <w:proofErr w:type="gramEnd"/>
      <w:r>
        <w:rPr>
          <w:rFonts w:ascii="Calibri" w:hAnsi="Calibri" w:cs="Calibri"/>
        </w:rPr>
        <w:t xml:space="preserve"> животноводства, пчеловодства, растениеводства, промышленности и строительной индустрии, художественных промыслов, переработки сельскохозяйственного сырья и выпуска экологически чистой продукции.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Зона опережающего экономического развития включает в себя 9 городских округов: "город Махачкала", "город Кизляр", "город Хасавюрт", "город </w:t>
      </w:r>
      <w:proofErr w:type="spellStart"/>
      <w:r>
        <w:rPr>
          <w:rFonts w:ascii="Calibri" w:hAnsi="Calibri" w:cs="Calibri"/>
        </w:rPr>
        <w:t>Кизилюрт</w:t>
      </w:r>
      <w:proofErr w:type="spellEnd"/>
      <w:r>
        <w:rPr>
          <w:rFonts w:ascii="Calibri" w:hAnsi="Calibri" w:cs="Calibri"/>
        </w:rPr>
        <w:t xml:space="preserve">", "город Буйнакск", "город Каспийск", "город Избербаш", "город Дагестанские Огни", "город Дербент" и 12 муниципальных районов: </w:t>
      </w:r>
      <w:proofErr w:type="spellStart"/>
      <w:r>
        <w:rPr>
          <w:rFonts w:ascii="Calibri" w:hAnsi="Calibri" w:cs="Calibri"/>
        </w:rPr>
        <w:t>Кизлярский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Бабаюртовский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Кумторкалинский</w:t>
      </w:r>
      <w:proofErr w:type="spellEnd"/>
      <w:r>
        <w:rPr>
          <w:rFonts w:ascii="Calibri" w:hAnsi="Calibri" w:cs="Calibri"/>
        </w:rPr>
        <w:t xml:space="preserve">, Буйнакский, </w:t>
      </w:r>
      <w:proofErr w:type="spellStart"/>
      <w:r>
        <w:rPr>
          <w:rFonts w:ascii="Calibri" w:hAnsi="Calibri" w:cs="Calibri"/>
        </w:rPr>
        <w:t>Новолакский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Казбековский</w:t>
      </w:r>
      <w:proofErr w:type="spellEnd"/>
      <w:r>
        <w:rPr>
          <w:rFonts w:ascii="Calibri" w:hAnsi="Calibri" w:cs="Calibri"/>
        </w:rPr>
        <w:t xml:space="preserve">, Хасавюртовский, </w:t>
      </w:r>
      <w:proofErr w:type="spellStart"/>
      <w:r>
        <w:rPr>
          <w:rFonts w:ascii="Calibri" w:hAnsi="Calibri" w:cs="Calibri"/>
        </w:rPr>
        <w:t>Кизилюртовский</w:t>
      </w:r>
      <w:proofErr w:type="spellEnd"/>
      <w:r>
        <w:rPr>
          <w:rFonts w:ascii="Calibri" w:hAnsi="Calibri" w:cs="Calibri"/>
        </w:rPr>
        <w:t xml:space="preserve">, Дербентский, </w:t>
      </w:r>
      <w:proofErr w:type="spellStart"/>
      <w:r>
        <w:rPr>
          <w:rFonts w:ascii="Calibri" w:hAnsi="Calibri" w:cs="Calibri"/>
        </w:rPr>
        <w:t>Каякентский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Карабудахкентский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Магарамкентский</w:t>
      </w:r>
      <w:proofErr w:type="spellEnd"/>
      <w:r>
        <w:rPr>
          <w:rFonts w:ascii="Calibri" w:hAnsi="Calibri" w:cs="Calibri"/>
        </w:rPr>
        <w:t xml:space="preserve">. В зоне опережающего экономического развития республики будут сконцентрированы основные мощности промышленных и агропромышленных производств, расположено большинство торгово-транспортно-логистических комплексов, основной каркас "Каспийского </w:t>
      </w:r>
      <w:proofErr w:type="spellStart"/>
      <w:r>
        <w:rPr>
          <w:rFonts w:ascii="Calibri" w:hAnsi="Calibri" w:cs="Calibri"/>
        </w:rPr>
        <w:t>хаба</w:t>
      </w:r>
      <w:proofErr w:type="spellEnd"/>
      <w:r>
        <w:rPr>
          <w:rFonts w:ascii="Calibri" w:hAnsi="Calibri" w:cs="Calibri"/>
        </w:rPr>
        <w:t xml:space="preserve">". Ее развитие должно основываться на модернизации и определять </w:t>
      </w:r>
      <w:proofErr w:type="spellStart"/>
      <w:r>
        <w:rPr>
          <w:rFonts w:ascii="Calibri" w:hAnsi="Calibri" w:cs="Calibri"/>
        </w:rPr>
        <w:t>инновационность</w:t>
      </w:r>
      <w:proofErr w:type="spellEnd"/>
      <w:r>
        <w:rPr>
          <w:rFonts w:ascii="Calibri" w:hAnsi="Calibri" w:cs="Calibri"/>
        </w:rPr>
        <w:t xml:space="preserve"> развития всей территории республики.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Основным элементом зоны опережающего экономического развития должны выступить крупные агломерации - инновационные и управленческие центры, концентрирующие в себе экономическую активность субъектов республики и выступающие источником изменений.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Главными целями агломераций являются: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экономическая привлекательность и высокое качество жизни на территории агломерации;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особых условий привлечения инвестиций;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полицентрическое развитие городов и агломераций;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развитие системы расселения внутри агломерации и структурирование территории.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Агломерации как инновационная для Северного Кавказа модель будет модернизировать пространственное развитие республики, создаст в ней условия для мощного экономического роста.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Одной из задач пространственного развития является формирование городской среды, благоприятной для жизнедеятельности человека в столице республики, условий для устойчивого социально-экономического развития городского округа "город Махачкала". На территории города Махачкалы предполагается развитие функциональных зон (административной, деловой, образовательной, торговой, промышленно-логистической, культурной, спортивной, туристско-рекреационной). Выгодное транспортно-географическое положение создаст дополнительные импульсы роста благодаря увеличению грузопотоков, распространению инноваций, развитию коммуникаций.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Городской округ "город Махачкала" является центром торгово-транспортно-логистического и социально-инновационного комплексов Республики Дагестан, а также включает в себя интеллектуальную и административную составляющую промышленного, агропромышленного, топливно-энергетического и туристско-рекреационного комплексов.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Стратегическая цель 4 - институциональное развитие: создание конкурентной институциональной среды, способствующей сбалансированному устойчивому развитию.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Достижение стратегической цели предусматривает реализацию следующих целей: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Цель 4.1 - развитие региональной институциональной системы государственного управления.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Цель 4.2 - формирование частной деловой и общественной институциональной среды.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Цель 4.3 - формирование системы государственно-частных институтов развития.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Основные барьеры на пути модернизации и экономического роста в Республике Дагестан носят не финансовый, а институциональный характер.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Реформирование механизмов государственного и муниципального управления Республики Дагестан осуществляется по следующим направлениям: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оптимизация структуры исполнительной власти;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эффективной системы регионального стратегического управления;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повышение качества регионального законотворчества и контроля за исполнением законодательных актов.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Возрастает роль институтов развития, которые должны стать центром, обеспечивающим систематизацию программ, проектов и мероприятий, реализуемых в Республике Дагестан, оказывать содействие и прямое сопровождение реализации инвестиционных проектов.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Работа институтов развития основывается на следующих принципах: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создаваться для решения конкретных проблем развития;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создаваться на основе механизма государственно-частного партнерства;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стимулировать развитие одного из ключевых направлений экономики и (или) социальной сферы Республики Дагестан;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финансирование институтов развития со стороны государства должно быть предусмотрено в виде ежегодных фиксированных траншей, сумма которых ежегодно сокращается;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привлеченные для работы в институтах развития региональные специалисты и отраслевые эксперты не являются государственными служащими, их вознаграждение напрямую связано с результатами деятельности.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1" w:name="Par795"/>
      <w:bookmarkEnd w:id="31"/>
      <w:r>
        <w:rPr>
          <w:rFonts w:ascii="Calibri" w:hAnsi="Calibri" w:cs="Calibri"/>
        </w:rPr>
        <w:t>IV. Сценарии и этапы развития Республики Дагестан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Развитие Республики Дагестан зависит как от экономической политики и тенденций экономического развития, так и от внешних вызовов. В этой связи можно выделить три сценария развития Республики Дагестан до 2025 г.: инерционный, базовый и оптимистический.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Достижение уровня экономического и социального развития, соответствующего статусу Республики Дагестан как передового субъекта Российской Федерации XXI века, возможно в </w:t>
      </w:r>
      <w:r>
        <w:rPr>
          <w:rFonts w:ascii="Calibri" w:hAnsi="Calibri" w:cs="Calibri"/>
        </w:rPr>
        <w:lastRenderedPageBreak/>
        <w:t>результате многоуровневой модернизации.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Модернизация Республики Дагестан в 2011-2025 годах будет проходить в четыре этапа, различающихся по условиям, факторам, рискам социально-экономического развития и приоритетам экономической политики республики.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Первый этап (2011-2012 гг.) базируется на реализации и расширении тех конкурентных преимуществ, которыми обладает экономика Республики Дагестан в традиционных сферах, с целью повышения эффективности ресурсной экономики и формирования предпосылок устойчивой индустриальной модели развития. На данном этапе будут заложены основы институционального развития, проведены меры по легализации теневой экономики, повышению уровня безопасности.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Второй этап (2013-2015 гг.) базируется на формировании устойчивой индустриальной модели развития и создании предпосылок постиндустриального развития. Будут создаваться институциональные условия и технологические заделы, обеспечивающие на следующем этапе системный перевод экономики в режим постиндустриального (инновационного) развития.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Третий этап (2016-2020 гг.) - рывок в повышении конкурентоспособности экономики на основе ее перехода на новую постиндустриальную модель развития, улучшения качества человеческого потенциала и социальной среды, структурной диверсификации экономики.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Четвертый этап (2021-2025 гг. и далее) будет направлен на закрепление постиндустриальной модели развития и достижение позиций субъекта-лидера на базе превращения инноваций в ведущий фактор экономического роста, формирование сбалансированной социальной структуры общества. Накопленный потенциал знаний и капитала, соответствующий передовым экономикам, определит сохранение тенденций устойчивого социально-экономического развития Республики Дагестан с опорой на инновационную "экономику будущего" (имеющую мощный сектор услуг) как основную движущую силу экономического роста.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Исходя из прогноза динамики макроэкономических показателей, оценки перспектив развития комплексов экономики и социальной сферы определены основные индикаторы социально-экономического развития Республики Дагестан на период реализации Стратегии, представленные в таблице 6, где приводятся минимальные и максимальные значения индикаторов инерционного, базового и оптимистического сценариев.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32" w:name="Par806"/>
      <w:bookmarkEnd w:id="32"/>
      <w:r>
        <w:rPr>
          <w:rFonts w:ascii="Calibri" w:hAnsi="Calibri" w:cs="Calibri"/>
        </w:rPr>
        <w:t>Таблица 6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Основные индикаторы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социально-экономического развития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Республики Дагестан (в ценах 2008 года)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400"/>
        <w:gridCol w:w="864"/>
        <w:gridCol w:w="1248"/>
        <w:gridCol w:w="1440"/>
        <w:gridCol w:w="1440"/>
        <w:gridCol w:w="1440"/>
      </w:tblGrid>
      <w:tr w:rsidR="00DA62FC">
        <w:trPr>
          <w:tblCellSpacing w:w="5" w:type="nil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Показатель       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2008 г.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2012 г.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2015 г.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2020 г.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2025 г.   </w:t>
            </w:r>
          </w:p>
        </w:tc>
      </w:tr>
      <w:tr w:rsidR="00DA62FC">
        <w:trPr>
          <w:trHeight w:val="32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Добавленная стоимость  </w:t>
            </w:r>
          </w:p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(ВРП), млрд. руб.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211,3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258,3-275,9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337,8-411,8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519,8-751,5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692,4-1059,9 </w:t>
            </w:r>
          </w:p>
        </w:tc>
      </w:tr>
      <w:tr w:rsidR="00DA62FC">
        <w:trPr>
          <w:trHeight w:val="32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Торгово-транспортно-   </w:t>
            </w:r>
          </w:p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логистический комплекс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60,6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77,5-87,2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101,3-136,4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175,0-286,8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239,8-413,3 </w:t>
            </w:r>
          </w:p>
        </w:tc>
      </w:tr>
      <w:tr w:rsidR="00DA62FC">
        <w:trPr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Промышленный комплекс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3,8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6,6-7,1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16,8-26,8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46,4-89,7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54,7-108,3  </w:t>
            </w:r>
          </w:p>
        </w:tc>
      </w:tr>
      <w:tr w:rsidR="00DA62FC">
        <w:trPr>
          <w:trHeight w:val="32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Агропромышленный       </w:t>
            </w:r>
          </w:p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комплекс       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34,5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42,2-44,9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54,3-64,6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68,6-93,1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84,8-125,1  </w:t>
            </w:r>
          </w:p>
        </w:tc>
      </w:tr>
      <w:tr w:rsidR="00DA62FC">
        <w:trPr>
          <w:trHeight w:val="32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Топливно-энергетический</w:t>
            </w:r>
          </w:p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комплекс       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7,8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7,8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9,3-9,5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11,9-13,2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14,6-18,3  </w:t>
            </w:r>
          </w:p>
        </w:tc>
      </w:tr>
      <w:tr w:rsidR="00DA62FC">
        <w:trPr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Строительный комплекс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51,5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62,8-64,8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81,9-89,4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108,1-124,8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132,3-158,3 </w:t>
            </w:r>
          </w:p>
        </w:tc>
      </w:tr>
      <w:tr w:rsidR="00DA62FC">
        <w:trPr>
          <w:trHeight w:val="32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Социально-инновационный</w:t>
            </w:r>
          </w:p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комплекс       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38,9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47,2-48,9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56,1-63,9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82,1-107,6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122,1-174,0 </w:t>
            </w:r>
          </w:p>
        </w:tc>
      </w:tr>
      <w:tr w:rsidR="00DA62FC">
        <w:trPr>
          <w:trHeight w:val="32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Туристско-рекреационный</w:t>
            </w:r>
          </w:p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комплекс       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14,0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14,2-15,0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17,9-21,4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27,8-37,3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44,2-62,6  </w:t>
            </w:r>
          </w:p>
        </w:tc>
      </w:tr>
      <w:tr w:rsidR="00DA62FC">
        <w:trPr>
          <w:trHeight w:val="80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Среднегодовая          </w:t>
            </w:r>
          </w:p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численность занятых в  </w:t>
            </w:r>
          </w:p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экономике, относимых к </w:t>
            </w:r>
          </w:p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экономическим          </w:t>
            </w:r>
          </w:p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комплексам, тыс. чел.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938,3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949,3-987,7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1046,4-1065,7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1112,8-1173,5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1116,3-1266,4</w:t>
            </w:r>
          </w:p>
        </w:tc>
      </w:tr>
      <w:tr w:rsidR="00DA62FC">
        <w:trPr>
          <w:trHeight w:val="32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Торгово-транспортно-   </w:t>
            </w:r>
          </w:p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логистический комплекс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195,9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197,7-204,8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200,8-223,4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201,1-230,2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201,5-276,6 </w:t>
            </w:r>
          </w:p>
        </w:tc>
      </w:tr>
      <w:tr w:rsidR="00DA62FC">
        <w:trPr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Промышленный комплекс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41,4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45,9-49,5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69,1-94,4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113,1-121,1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116,8-117,2 </w:t>
            </w:r>
          </w:p>
        </w:tc>
      </w:tr>
      <w:tr w:rsidR="00DA62FC">
        <w:trPr>
          <w:trHeight w:val="32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Агропромышленный       </w:t>
            </w:r>
          </w:p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комплекс       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270,9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271,4-287,1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274,2-295,7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273,8-300,3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272,5-300,9 </w:t>
            </w:r>
          </w:p>
        </w:tc>
      </w:tr>
      <w:tr w:rsidR="00DA62FC">
        <w:trPr>
          <w:trHeight w:val="32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Топливно-энергетический</w:t>
            </w:r>
          </w:p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комплекс       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10,0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10,0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10,3-11,2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9,6-10,9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9,2-10,1   </w:t>
            </w:r>
          </w:p>
        </w:tc>
      </w:tr>
      <w:tr w:rsidR="00DA62FC">
        <w:trPr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Строительный комплекс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98,8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98,5-104,2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121,5-132,2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119,1-133,3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134,9-149,3 </w:t>
            </w:r>
          </w:p>
        </w:tc>
      </w:tr>
      <w:tr w:rsidR="00DA62FC">
        <w:trPr>
          <w:trHeight w:val="32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Социально-инновационный</w:t>
            </w:r>
          </w:p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комплекс       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269,5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274,7-279,4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288,3-294,6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303,2-308,9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307,2-322,8 </w:t>
            </w:r>
          </w:p>
        </w:tc>
      </w:tr>
      <w:tr w:rsidR="00DA62FC">
        <w:trPr>
          <w:trHeight w:val="32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Туристско-рекреационный</w:t>
            </w:r>
          </w:p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комплекс       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51,8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51,1-52,6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56,2-57,8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72,3-74,5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73,8-90,5  </w:t>
            </w:r>
          </w:p>
        </w:tc>
      </w:tr>
      <w:tr w:rsidR="00DA62FC">
        <w:trPr>
          <w:trHeight w:val="32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Средняя заработная     </w:t>
            </w:r>
          </w:p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плата, тыс. руб.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7,6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9,3-9,8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11,6-15,1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17,0-25,3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21,9-34,8  </w:t>
            </w:r>
          </w:p>
        </w:tc>
      </w:tr>
      <w:tr w:rsidR="00DA62FC">
        <w:trPr>
          <w:trHeight w:val="32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Торгово-транспортно-   </w:t>
            </w:r>
          </w:p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логистический комплекс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7,7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8,6-9,7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10,4-15,4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17,3-26,4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21,8-29,0  </w:t>
            </w:r>
          </w:p>
        </w:tc>
      </w:tr>
      <w:tr w:rsidR="00DA62FC">
        <w:trPr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Промышленный комплекс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6,0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8,0-8,3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7,7-16,5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15,9-28,4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17,8-35,3  </w:t>
            </w:r>
          </w:p>
        </w:tc>
      </w:tr>
      <w:tr w:rsidR="00DA62FC">
        <w:trPr>
          <w:trHeight w:val="32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Агропромышленный       </w:t>
            </w:r>
          </w:p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комплекс       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2,6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4,1-4,3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5,9-6,6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8,1-10,6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10,7-16,4  </w:t>
            </w:r>
          </w:p>
        </w:tc>
      </w:tr>
      <w:tr w:rsidR="00DA62FC">
        <w:trPr>
          <w:trHeight w:val="32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Топливно-энергетический</w:t>
            </w:r>
          </w:p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комплекс       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12,7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13,4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14,8-16,1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21,8-22,7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26,9-34,6  </w:t>
            </w:r>
          </w:p>
        </w:tc>
      </w:tr>
      <w:tr w:rsidR="00DA62FC">
        <w:trPr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Строительный комплекс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7,2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10,4-10,5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14,6-17,4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19,0-24,6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28,8-31,6  </w:t>
            </w:r>
          </w:p>
        </w:tc>
      </w:tr>
      <w:tr w:rsidR="00DA62FC">
        <w:trPr>
          <w:trHeight w:val="32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Социально-инновационный</w:t>
            </w:r>
          </w:p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комплекс       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8,2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9,7-9,9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11,7-13,0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17,1-22,0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26,1-35,2  </w:t>
            </w:r>
          </w:p>
        </w:tc>
      </w:tr>
      <w:tr w:rsidR="00DA62FC">
        <w:trPr>
          <w:trHeight w:val="32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Туристско-рекреационный</w:t>
            </w:r>
          </w:p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комплекс       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6,3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7,2-7,7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9,7-11,7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13,3-18,4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23,0-27,8  </w:t>
            </w:r>
          </w:p>
        </w:tc>
      </w:tr>
      <w:tr w:rsidR="00DA62FC">
        <w:trPr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Налоговые отчисления в </w:t>
            </w:r>
          </w:p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бюджеты всех уровней,  </w:t>
            </w:r>
          </w:p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млрд. руб.     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16,3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17,7-19,3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32,2-41,3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56,6-84,9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81,5-129,1  </w:t>
            </w:r>
          </w:p>
        </w:tc>
      </w:tr>
      <w:tr w:rsidR="00DA62FC">
        <w:trPr>
          <w:trHeight w:val="32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Торгово-транспортно-   </w:t>
            </w:r>
          </w:p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логистический комплекс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2,2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2,9-3,4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6,0-8,5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13,7-23,1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22,1-39,7  </w:t>
            </w:r>
          </w:p>
        </w:tc>
      </w:tr>
      <w:tr w:rsidR="00DA62FC">
        <w:trPr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Промышленный комплекс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0,5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0,9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2,4-3,7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7,6-15,1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9,6-19,6   </w:t>
            </w:r>
          </w:p>
        </w:tc>
      </w:tr>
      <w:tr w:rsidR="00DA62FC">
        <w:trPr>
          <w:trHeight w:val="32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Агропромышленный       </w:t>
            </w:r>
          </w:p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комплекс       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2,2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3,6-4,3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7,1-10,2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9,2-14,6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10,9-18,3  </w:t>
            </w:r>
          </w:p>
        </w:tc>
      </w:tr>
      <w:tr w:rsidR="00DA62FC">
        <w:trPr>
          <w:trHeight w:val="32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Топливно-энергетический</w:t>
            </w:r>
          </w:p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комплекс       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2,4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2,4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2,8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3,5-3,8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4,1-5,1   </w:t>
            </w:r>
          </w:p>
        </w:tc>
      </w:tr>
      <w:tr w:rsidR="00DA62FC">
        <w:trPr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Строительный комплекс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1,5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2,0-2,2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6,1-7,2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9,3-11,1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12,9-15,7  </w:t>
            </w:r>
          </w:p>
        </w:tc>
      </w:tr>
      <w:tr w:rsidR="00DA62FC">
        <w:trPr>
          <w:trHeight w:val="32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Социально-инновационный</w:t>
            </w:r>
          </w:p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комплекс       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4,4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5,1-5,2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6,0-6,7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8,7-10,8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12,6-17,3  </w:t>
            </w:r>
          </w:p>
        </w:tc>
      </w:tr>
      <w:tr w:rsidR="00DA62FC">
        <w:trPr>
          <w:trHeight w:val="32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Туристско-рекреационный</w:t>
            </w:r>
          </w:p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комплекс       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0,1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0,3-0,4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1,1-1,3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3,3-4,4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7,4-10,5   </w:t>
            </w:r>
          </w:p>
        </w:tc>
      </w:tr>
      <w:tr w:rsidR="00DA62FC">
        <w:trPr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Прочие налоговые доходы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3,0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0,4-0,5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0,8-1,0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1,3-2,0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1,9-3,0   </w:t>
            </w:r>
          </w:p>
        </w:tc>
      </w:tr>
      <w:tr w:rsidR="00DA62FC">
        <w:trPr>
          <w:trHeight w:val="32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Инвестиции в основной  </w:t>
            </w:r>
          </w:p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капитал, млрд. руб.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86,9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70,7-127,2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59,2-108,4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61,3-97,9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52,1-83,8  </w:t>
            </w:r>
          </w:p>
        </w:tc>
      </w:tr>
      <w:tr w:rsidR="00DA62FC">
        <w:trPr>
          <w:trHeight w:val="32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Торгово-транспортно-   </w:t>
            </w:r>
          </w:p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логистический комплекс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30,2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19,6-32,1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18,5-41,2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9,4-15,7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1,8-3,5   </w:t>
            </w:r>
          </w:p>
        </w:tc>
      </w:tr>
      <w:tr w:rsidR="00DA62FC">
        <w:trPr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Промышленный комплекс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2,1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6,1-11,2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4,5-8,9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2,0-3,9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0,1-0,2   </w:t>
            </w:r>
          </w:p>
        </w:tc>
      </w:tr>
      <w:tr w:rsidR="00DA62FC">
        <w:trPr>
          <w:trHeight w:val="32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Агропромышленный       </w:t>
            </w:r>
          </w:p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комплекс       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6,6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8,4-12,5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6,5-11,1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5,4-9,7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6,2-11,8   </w:t>
            </w:r>
          </w:p>
        </w:tc>
      </w:tr>
      <w:tr w:rsidR="00DA62FC">
        <w:trPr>
          <w:trHeight w:val="32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Топливно-энергетический</w:t>
            </w:r>
          </w:p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комплекс       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3,0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4,0-7,5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2,4-3,5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8,4-12,8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1,6-1,7   </w:t>
            </w:r>
          </w:p>
        </w:tc>
      </w:tr>
      <w:tr w:rsidR="00DA62FC">
        <w:trPr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Строительный комплекс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28,9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22,8-31,4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15,5-24,1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18,9-30,8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21,3-34,7  </w:t>
            </w:r>
          </w:p>
        </w:tc>
      </w:tr>
      <w:tr w:rsidR="00DA62FC">
        <w:trPr>
          <w:trHeight w:val="32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Социально-инновационный</w:t>
            </w:r>
          </w:p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комплекс       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10,8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6,8-11,6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7,2-12,9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11,4-16,5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14,2-22,1  </w:t>
            </w:r>
          </w:p>
        </w:tc>
      </w:tr>
      <w:tr w:rsidR="00DA62FC">
        <w:trPr>
          <w:trHeight w:val="32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Туристско-рекреационный</w:t>
            </w:r>
          </w:p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комплекс       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5,3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3,1-20,9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4,6-6,8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5,8-8,6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6,8-10,0   </w:t>
            </w:r>
          </w:p>
        </w:tc>
      </w:tr>
      <w:tr w:rsidR="00DA62FC">
        <w:trPr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Индикаторы     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A62FC">
        <w:trPr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Население, млн. чел.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2,7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2,8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2,9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3,0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3,0     </w:t>
            </w:r>
          </w:p>
        </w:tc>
      </w:tr>
      <w:tr w:rsidR="00DA62FC">
        <w:trPr>
          <w:trHeight w:val="80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Численность занятых в  </w:t>
            </w:r>
          </w:p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экономике (в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т.ч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. не   </w:t>
            </w:r>
          </w:p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относимых к            </w:t>
            </w:r>
          </w:p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экономическим          </w:t>
            </w:r>
          </w:p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комплексам), млн. чел.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1,1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1,1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1,2 - 1,3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1,2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1,3-1,4   </w:t>
            </w:r>
          </w:p>
        </w:tc>
      </w:tr>
      <w:tr w:rsidR="00DA62FC">
        <w:trPr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Уровень безработицы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13,4%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10,8-12,0%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8,7-11,2%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7,1-11,1%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7,0-10,1%  </w:t>
            </w:r>
          </w:p>
        </w:tc>
      </w:tr>
      <w:tr w:rsidR="00DA62FC">
        <w:trPr>
          <w:trHeight w:val="32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Темп роста ВРП         </w:t>
            </w:r>
          </w:p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(среднегодовой), %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12,7%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5,2-6,9%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9,4-14,3%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9,0-12,8%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5,9-7,1%   </w:t>
            </w:r>
          </w:p>
        </w:tc>
      </w:tr>
      <w:tr w:rsidR="00DA62FC">
        <w:trPr>
          <w:trHeight w:val="32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ВРП на душу населения, </w:t>
            </w:r>
          </w:p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тыс. руб.      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77,9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92,5-98,8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118,0-143,8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175,7-254,0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230,2-352,4 </w:t>
            </w:r>
          </w:p>
        </w:tc>
      </w:tr>
      <w:tr w:rsidR="00DA62FC">
        <w:trPr>
          <w:trHeight w:val="64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Доля населения с       </w:t>
            </w:r>
          </w:p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доходами ниже          </w:t>
            </w:r>
          </w:p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прожиточного минимума, </w:t>
            </w:r>
          </w:p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%              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10,1%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8,8-9,6%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7,6-9,2%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6,6-8,7%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5,8-8,3%   </w:t>
            </w:r>
          </w:p>
        </w:tc>
      </w:tr>
      <w:tr w:rsidR="00DA62FC">
        <w:trPr>
          <w:trHeight w:val="64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Доходы                 </w:t>
            </w:r>
          </w:p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консолидированного     </w:t>
            </w:r>
          </w:p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бюджета РД на душу     </w:t>
            </w:r>
          </w:p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населения, тыс. руб.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19,4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19,7-20,1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23,2-25,8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29,0-36,7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35,2-47,8  </w:t>
            </w:r>
          </w:p>
        </w:tc>
      </w:tr>
    </w:tbl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Инерционный сценарий основан на достижении базовых показателей Стратегии социально-экономического развития </w:t>
      </w:r>
      <w:proofErr w:type="gramStart"/>
      <w:r>
        <w:rPr>
          <w:rFonts w:ascii="Calibri" w:hAnsi="Calibri" w:cs="Calibri"/>
        </w:rPr>
        <w:t>Северо-Кавказского</w:t>
      </w:r>
      <w:proofErr w:type="gramEnd"/>
      <w:r>
        <w:rPr>
          <w:rFonts w:ascii="Calibri" w:hAnsi="Calibri" w:cs="Calibri"/>
        </w:rPr>
        <w:t xml:space="preserve"> федерального округа до 2025 года в разрезе показателей социально-экономического развития Республики Дагестан, отраженных в Плане реализации Стратегии социально-экономического развития Северо-Кавказского федерального округа до 2025 года в Республике Дагестан.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Инерционный сценарий характеризуется следующими параметрами: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закрепление и расширение конкурентных преимуществ в традиционных сферах с целью формирования устойчивой индустриальной модели развития при сохранении разрыва в производительности большинства отраслей экономики, расположенных в регионе, от уровня лучших иностранных производителей, что приведет к незначительной модернизации экономической структуры республики;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достижение целевых значений большинства федеральных целевых программ, действующих на территории Республики Дагестан;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достижение целевых значений большинства региональных целевых программ, действующих на территории Республики Дагестан;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ограниченного количества долгосрочных приоритетных проектов и программ, реализующих сравнительные преимущества экономики;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рост инвестиционной привлекательности Республики Дагестан;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рост человеческого потенциала Республики Дагестан;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повышение уровня безопасности в Республике Дагестан;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условий пространственного развития;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интеграционных процессов в межрегиональном и международном социально-экономическом пространстве;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основ качественной институциональной среды, способствующей развитию.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инерционного сценария приведет к следующим изменениям социально-экономических показателей в Республике Дагестан к 2025 году по сравнению с 2008 годом: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валовой региональный продукт увеличится с 77,9 до 230,2 тыс. рублей на душу населения;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доля населения с денежными доходами ниже прожиточного минимума сократится с 10,1 до 8,3%;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доходы консолидированного бюджета на душу населения возрастут с 19,4 до 35,2 тыс. рублей на человека;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уровень безработицы снизится с 13,4 до 10,1%.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Базовый сценарий сопоставлен с реализацией базового сценария Концепции долгосрочного </w:t>
      </w:r>
      <w:r>
        <w:rPr>
          <w:rFonts w:ascii="Calibri" w:hAnsi="Calibri" w:cs="Calibri"/>
        </w:rPr>
        <w:lastRenderedPageBreak/>
        <w:t>развития Российской Федерации до 2020 года. Реализация данного сценария позволит говорить о том, что уровень доходов и качество жизни в Республике Дагестан к 2025 году достигнут показателей, характерных для регионов-лидеров. Это означает высокие стандарты личной безопасности, доступность услуг образования и здравоохранения требуемого качества, необходимый уровень обеспеченности жильем, доступ к культурным благам и обеспечение экологической безопасности.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Базовый сценарий предусматривает: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реализацию транзитного потенциала Республики Дагестан через создание качественной торгово-транспортно-логистической инфраструктуры;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закрепление и расширение конкурентных преимуществ в традиционных сферах (в том числе на базе повышения технологического уровня и роста производительности труда в промышленном, агропромышленном, строительном, топливно-энергетическом, туристско-рекреационном и социально-инновационном комплексах) с целью формирования устойчивой индустриальной модели развития и создания предпосылок постиндустриального развития;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достижение целевых значений всех федеральных целевых программ, действующих на территории Республики Дагестан;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достижение целевых значений всех региональных целевых программ, действующих на территории Республики Дагестан;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реализацию большинства долгосрочных приоритетных проектов и программ, реализующих сравнительные преимущества экономики;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рост инвестиционной привлекательности Республики Дагестан;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развитие человеческого потенциала и создание качественных условий для жизни и работы, а также отдыха и спорта;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сбалансированное пространственное развитие и интеграцию в межрегиональное и международное социально-экономическое пространство;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конкурентной институциональной среды (частной, государственной и государственно-частной), способствующей сбалансированному устойчивому развитию;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высокого уровня безопасности в Республике Дагестан.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базового сценария приведет к следующим изменениям социально-экономических показателей в Республике Дагестан к 2025 году по сравнению с 2008 годом: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валовой региональный продукт увеличится с 77,9 до 291,1 тыс. рублей на душу населения;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доля населения с денежными доходами ниже прожиточного минимума сократится с 10,1 до 6,9%;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доходы консолидированного бюджета на душу населения возрастут с 19,4 до 41,3 тыс. рублей на человека;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уровень безработицы снизится с 13,4 до 9,0%.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Оптимистический сценарий предполагает высокий среднегодовой темп прироста инвестиций в основной капитал, обеспечивающий усиление инновационной компоненты экономического роста, основанной на знании и использовании постиндустриальных источников развития.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Оптимистический сценарий, предполагающий полную реализацию заявленных в Стратегии целей и мероприятий (с учетом сценарных условий базового сценария), характеризуется следующими параметрами: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существенное улучшение инвестиционного климата, в том числе для иностранных инвесторов;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закрепление и расширение конкурентных преимуществ в традиционных сферах (в том числе на базе инновационного обновления, роста производительности труда и развития инфраструктуры) с целью формирования устойчивой индустриальной модели развития и создания предпосылок постиндустриального развития;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развитие человеческого потенциала на базе высокого благосостояния, социального благополучия, согласия и безопасности человека через глубокую модернизацию социальной инфраструктуры, включая образование, здравоохранение, жилищный сектор;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сбалансированное пространственное развитие (через создание новых центров экономического развития, преодоление отставания депрессивных регионов) и интеграция в межрегиональное и международное социально-экономическое пространство;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создание конкурентной институциональной среды (частной, государственной и государственно-частной), способствующей сбалансированному устойчивому развитию;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высокого уровня безопасности в Республике Дагестан.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оптимистического сценария приведет к следующим изменениям социально-экономических показателей в Республике Дагестан к 2025 году по сравнению с 2008 годом: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валовой региональный продукт увеличится с 77,9 до 352,4 тыс. рублей на душу населения;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доля населения с денежными доходами ниже прожиточного минимума сократится с 10,1 до 5,8%;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доходы консолидированного бюджета на душу населения возрастут с 19,4 до 47,8 тыс. рублей на человека;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уровень безработицы снизится с 13,4 до 7,0%.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Важным индикатором социально-экономического развития является индекс развития человеческого потенциала (ИРЧП), который используется для сопоставления Республики Дагестан с российскими регионами по уровню социального развития. Данный показатель отражает модель человеческого развития, являющуюся адекватной репрезентацией системы жизненного выбора людей.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Каждый из базовых показателей количественно представляет один из ключевых элементов человеческого развития или аспектов расширения человеческого выбора. Каждый из элементов охватывает несколько принципиально важных человеческих возможностей: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долголетие - прожить долгую и здоровую жизнь;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образованность - приобретать знания, общаться, участвовать в жизни общества;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уровень жизни - получить доступ к ресурсам, необходимым для достойной жизни, вести здоровый образ жизни, иметь условия для территориальной и социальной мобильности, участия в жизни общества.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определения индекса развития человеческого потенциала используются: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индекс ВРП, который представляет собой доход, определяемый на базе ВРП по паритету покупательной способности (далее - ППС) в долларах США;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индекс уровня образования, который представляет собой показатели грамотности и доли учащихся среди детей и молодежи в возрасте от 6 до 23 лет;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индекс ожидаемой продолжительности жизни, который представляет собой долголетие, определяемое через продолжительность предстоящей жизни при рождении (ожидаемая продолжительность жизни).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33" w:name="Par1017"/>
      <w:bookmarkEnd w:id="33"/>
      <w:r>
        <w:rPr>
          <w:rFonts w:ascii="Calibri" w:hAnsi="Calibri" w:cs="Calibri"/>
        </w:rPr>
        <w:t>Таблица 7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Индекс развития человеческого потенциала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Республики Дагестан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000"/>
        <w:gridCol w:w="1080"/>
        <w:gridCol w:w="1080"/>
        <w:gridCol w:w="1080"/>
        <w:gridCol w:w="1080"/>
        <w:gridCol w:w="1080"/>
      </w:tblGrid>
      <w:tr w:rsidR="00DA62FC">
        <w:trPr>
          <w:tblCellSpacing w:w="5" w:type="nil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2008 г.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2012 г.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2015 г.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 г.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2025 г.</w:t>
            </w:r>
          </w:p>
        </w:tc>
      </w:tr>
      <w:tr w:rsidR="00DA62FC">
        <w:trPr>
          <w:trHeight w:val="600"/>
          <w:tblCellSpacing w:w="5" w:type="nil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Ожидаемая              </w:t>
            </w:r>
          </w:p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продолжительность жизни</w:t>
            </w:r>
          </w:p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рождении, годы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74,37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75,1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75,7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76,4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77   </w:t>
            </w:r>
          </w:p>
        </w:tc>
      </w:tr>
      <w:tr w:rsidR="00DA62FC">
        <w:trPr>
          <w:trHeight w:val="600"/>
          <w:tblCellSpacing w:w="5" w:type="nil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Уровень грамотности    </w:t>
            </w:r>
          </w:p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населения (в возрасте  </w:t>
            </w:r>
          </w:p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15 лет и старше), %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98,4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98,4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98,4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98,4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98,4  </w:t>
            </w:r>
          </w:p>
        </w:tc>
      </w:tr>
      <w:tr w:rsidR="00DA62FC">
        <w:trPr>
          <w:trHeight w:val="800"/>
          <w:tblCellSpacing w:w="5" w:type="nil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Совокупный показатель  </w:t>
            </w:r>
          </w:p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охвата для начального, </w:t>
            </w:r>
          </w:p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среднего и высшего     </w:t>
            </w:r>
          </w:p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образования, %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59,9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60,1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60,4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60,9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61,8  </w:t>
            </w:r>
          </w:p>
        </w:tc>
      </w:tr>
      <w:tr w:rsidR="00DA62FC">
        <w:trPr>
          <w:trHeight w:val="400"/>
          <w:tblCellSpacing w:w="5" w:type="nil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ВРП на душу населения, </w:t>
            </w:r>
          </w:p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ППС в долларах США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6127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8292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11502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19395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26451 </w:t>
            </w:r>
          </w:p>
        </w:tc>
      </w:tr>
      <w:tr w:rsidR="00DA62FC">
        <w:trPr>
          <w:trHeight w:val="400"/>
          <w:tblCellSpacing w:w="5" w:type="nil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Индекс ожидаемой       </w:t>
            </w:r>
          </w:p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продолжительности жизни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0,823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0,835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0,845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0,857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0,867 </w:t>
            </w:r>
          </w:p>
        </w:tc>
      </w:tr>
      <w:tr w:rsidR="00DA62FC">
        <w:trPr>
          <w:tblCellSpacing w:w="5" w:type="nil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Индекс образования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0,856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0,856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0,857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0,859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0,862 </w:t>
            </w:r>
          </w:p>
        </w:tc>
      </w:tr>
      <w:tr w:rsidR="00DA62FC">
        <w:trPr>
          <w:tblCellSpacing w:w="5" w:type="nil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Индекс ВРП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0,687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0,737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0,792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0,879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0,931 </w:t>
            </w:r>
          </w:p>
        </w:tc>
      </w:tr>
      <w:tr w:rsidR="00DA62FC">
        <w:trPr>
          <w:trHeight w:val="600"/>
          <w:tblCellSpacing w:w="5" w:type="nil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Индекс развития        </w:t>
            </w:r>
          </w:p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человеческого          </w:t>
            </w:r>
          </w:p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потенциала (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ИРЧП)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0,788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0,810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0,831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0,865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2FC" w:rsidRDefault="00DA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0,887 </w:t>
            </w:r>
          </w:p>
        </w:tc>
      </w:tr>
    </w:tbl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Исследование и мониторинг ИРЧП республики и муниципальных районов позволит выявить дифференциацию по уровню социального развития, обозначит основные проблемы и позволит сформулировать ключевые задачи социальной политики региональных властей.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Республика Дагестан по итогам 2008 года находится на 40-м месте по уровню ВРП (211260,2) и на 43-м месте по уровню ИРЧП (0,788).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Значение индекса развития человеческого потенциала может меняться в пределах от 0 до 1. Значение 0,800 является нижней границей уровня развитых регионов.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ИРЧП для Российской Федерации в 2008 году составил 0,825. По итогам 2008 года ведущими регионами по уровню ИРЧП являются: г. Москва (0,929), Тюменская область (0,878), г. Санкт-Петербург (0,877), Республика Татарстан (0,848), Белгородская область (0,838).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4" w:name="Par1058"/>
      <w:bookmarkEnd w:id="34"/>
      <w:r>
        <w:rPr>
          <w:rFonts w:ascii="Calibri" w:hAnsi="Calibri" w:cs="Calibri"/>
        </w:rPr>
        <w:t>V. Механизмы реализации стратегии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Основными механизмами реализации Стратегии Республики Дагестан являются федеральные и региональные целевые программы, направленные на комплексное развитие республики, а также мероприятия и инвестиционные проекты.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успешной реализации Стратегии необходимо формирование системы регионального стратегического управления, что в свою очередь предполагает реализацию следующих мер: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утверждение системы разработки, ежегодного мониторинга и актуализации Стратегии;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и ежеквартальный мониторинг и актуализация Инвестиционного плана Республики Дагестан;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системы стратегического планирования на муниципальном уровне;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взаимоувязка</w:t>
      </w:r>
      <w:proofErr w:type="spellEnd"/>
      <w:r>
        <w:rPr>
          <w:rFonts w:ascii="Calibri" w:hAnsi="Calibri" w:cs="Calibri"/>
        </w:rPr>
        <w:t xml:space="preserve"> программ институциональных преобразований, долгосрочных и среднесрочных прогнозов развития экономики, науки и технологий, стратегий и программ развития ключевых секторов экономики и муниципальных образований Республики Дагестан, долгосрочных финансовых планов и бюджетов.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нормативно-правового регулирования каждого этапа реализации Стратегии - 2025 осуществляется при корректировке Стратегии.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рамках совершенствования нормативно-правового обеспечения реализации Стратегии необходимо разработать пакеты документов по следующим направлениям: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стратегии развития ключевых комплексов Республики Дагестан;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схемы территориального планирования;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стратегии развития территориальных зон Республики Дагестан;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портфель приоритетных инвестиционных проектов республиканского, отраслевого и территориального уровня.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Предусматривается решение следующих задач по реализации Стратегии: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Цель 1.1 - развитие торгово-транспортно-логистического комплекса.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Подцель 1.1.1 - развитие торговли.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Задача 1.1.1.1 - развитие розничной торговли.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Задача 1.1.1.2 - расширение новых прогрессивных форм торговли.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Задача 1.1.1.3 - развитие оптовой торговли.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Задача 1.1.1.4 - продвижение продукции местных товаропроизводителей на российский и зарубежные рынки.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Подцель 1.1.2 - развитие конкурентоспособной транспортной системы, максимальная интеграция в межрегиональное и международное транспортное пространство.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Задача 1.1.2.1 - развитие автодорожной сети.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Задача 1.1.2.2 - развитие инфраструктуры водного транспорта.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Задача 1.1.2.3 - развитие инфраструктуры воздушного транспорта.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Задача 1.1.2.4 - развитие инфраструктуры железнодорожного транспорта.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Задача 1.1.2.5 - развитие грузового автомобильного транспорта.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Задача 1.1.2.6 - развитие инфраструктуры трубопроводного транспорта.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Задача 1.1.2.7 - создание и развитие портовой особой экономической зоны.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Задача 1.1.2.8 - обеспечение доступности и качества транспортных услуг в Республике Дагестан для населения в соответствии с транспортными стандартами.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Подцель 1.1.3 - создание эффективной логистической системы.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Задача 1.1.3.1 - создание многофункционального логистического комплекса 1-го уровня.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Задача 1.1.3.2 - создание транспортно-логистических центров 2-го и 3-го уровней.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Задача 1.1.3.3 - эффективное управление логистической системой в Республике Дагестан.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Задача 1.1.3.4 - обеспечение безопасности грузопотоков и товаропроводящей сети Республики Дагестан.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Задача 1.1.3.5 - создание единой маркетинговой системы комплексов экономического роста Республики Дагестан.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Подцель 1.1.4 - развитие современной финансовой системы.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Задача 1.1.4.1 - развитие банковской системы.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Задача 1.1.4.2 - развитие системы страхования.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Задача 1.1.4.3 - развитие фондового рынка.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Подцель 1.1.5 - стимулирование развития торгово-транспортно-логистического комплекса.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Цель 1.2 - развитие промышленного комплекса.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Подцель 1.2.1 - развитие машиностроения.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Задача 1.2.1.1 - развитие производства автомобильной техники и </w:t>
      </w:r>
      <w:proofErr w:type="spellStart"/>
      <w:r>
        <w:rPr>
          <w:rFonts w:ascii="Calibri" w:hAnsi="Calibri" w:cs="Calibri"/>
        </w:rPr>
        <w:t>автокомпонентов</w:t>
      </w:r>
      <w:proofErr w:type="spellEnd"/>
      <w:r>
        <w:rPr>
          <w:rFonts w:ascii="Calibri" w:hAnsi="Calibri" w:cs="Calibri"/>
        </w:rPr>
        <w:t xml:space="preserve"> в рамках промышленно-производственной зоны.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Задача 1.2.1.2 - развитие производства сельскохозяйственных машин и оборудования.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Задача 1.2.1.3 - развитие судостроительных производств.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Задача 1.2.1.4 - развитие авиастроительных производств.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Подцель 1.2.2 - развитие производства электрооборудования.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Подцель 1.2.3 - развитие прочих производств.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Задача 1.2.3.1 - создание системы современных медицинских и фармацевтических производств на территории Республики Дагестан.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Задача 1.2.3.2 - развитие производства удобрений.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Задача 1.2.3.3 - создание современного инновационного производства непрерывных базальтовых волокон и композиционных материалов на их основе.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Задача 1.2.3.4 - развитие обувного производства.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Задача 1.2.3.5 - развитие швейного и текстильного производств.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Задача 1.2.3.6 - развитие мебельного производства.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Задача 1.2.3.7 - развитие металлургического производства.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Задача 1.2.3.8 - развитие предприятий ювелирной промышленности.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Задача 1.2.3.9 - развитие народных художественных промыслов и иных направлений промышленности.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Подцель 1.2.4 - стимулирование развития промышленного комплекса.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Задача 1.2.4.1 - обеспечение эффективного использования научно-технического потенциала республики.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Задача 1.2.4.2 - создание режима максимального благоприятствования для инвесторов.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Задача 1.2.4.3 - совершенствование нормативно-правовых условий развития промышленного комплекса Республики Дагестан на базе программно-целевого подхода.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Задача 1.2.4.4 - реализация программ повышения конкурентоспособности предприятий промышленного комплекса.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Задача 1.2.4.5 - развитие системы технического регулирования продукции промышленного комплекса в Республике Дагестан.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Задача 1.2.4.6 - развитие кадрового потенциала промышленного комплекса.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Задача 1.2.4.7 - стимулирование продвижения продукции промышленного комплекса.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Задача 1.2.4.8 - стабилизация и улучшение экологической и санитарно-эпидемиологической обстановки.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Цель 1.3 - развитие агропромышленного комплекса.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Подцель 1.3.1 - развитие сельского хозяйства.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Задача 1.3.1.1 - ускоренное развитие приоритетных </w:t>
      </w:r>
      <w:proofErr w:type="spellStart"/>
      <w:r>
        <w:rPr>
          <w:rFonts w:ascii="Calibri" w:hAnsi="Calibri" w:cs="Calibri"/>
        </w:rPr>
        <w:t>подотраслей</w:t>
      </w:r>
      <w:proofErr w:type="spellEnd"/>
      <w:r>
        <w:rPr>
          <w:rFonts w:ascii="Calibri" w:hAnsi="Calibri" w:cs="Calibri"/>
        </w:rPr>
        <w:t xml:space="preserve"> животноводства.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Подзадача - развитие скотоводства.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Подзадача - развитие овцеводства.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Подзадача - развитие птицеводства.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Подзадача - развитие и поддержка </w:t>
      </w:r>
      <w:proofErr w:type="spellStart"/>
      <w:r>
        <w:rPr>
          <w:rFonts w:ascii="Calibri" w:hAnsi="Calibri" w:cs="Calibri"/>
        </w:rPr>
        <w:t>селекционно</w:t>
      </w:r>
      <w:proofErr w:type="spellEnd"/>
      <w:r>
        <w:rPr>
          <w:rFonts w:ascii="Calibri" w:hAnsi="Calibri" w:cs="Calibri"/>
        </w:rPr>
        <w:t>-племенной работы.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Подзадача - поддержка проведения противоэпизоотических мероприятий.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Подзадача - развитие прочих направлений животноводства.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Задача 1.3.1.2 - развитие растениеводства.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Подзадача - поддержка </w:t>
      </w:r>
      <w:proofErr w:type="spellStart"/>
      <w:r>
        <w:rPr>
          <w:rFonts w:ascii="Calibri" w:hAnsi="Calibri" w:cs="Calibri"/>
        </w:rPr>
        <w:t>зерноводства</w:t>
      </w:r>
      <w:proofErr w:type="spellEnd"/>
      <w:r>
        <w:rPr>
          <w:rFonts w:ascii="Calibri" w:hAnsi="Calibri" w:cs="Calibri"/>
        </w:rPr>
        <w:t>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Подзадача - развитие овощеводства.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Подзадача - развитие плодоводства.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Подзадача - развитие виноградарства.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Подзадача - поддержка элитного семеноводства.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Подзадача - повышение почвенного плодородия, модернизация мелиоративных систем.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Подзадача - развитие эффективного оборота земель и создание условий для расширения посевных площадей в Республике Дагестан.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Подцель 1.3.2 - развитие пищевой и перерабатывающей промышленности.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Задача 1.3.2.1 - развитие консервной промышленности.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Задача 1.3.2.2 - развитие виноделия.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Задача 1.3.2.3 - развитие мясоперерабатывающей промышленности.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Задача 1.3.2.4 - развитие производства и переработки молочной продукции.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Задача 1.3.2.5 - развитие производства безалкогольных напитков.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Задача 1.3.2.6 - развитие производства хлеба, хлебобулочных и кондитерских изделий.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Задача 1.3.2.7 - развитие прочих пищевых и перерабатывающих производств.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Подцель 1.3.3 - развитие </w:t>
      </w:r>
      <w:proofErr w:type="spellStart"/>
      <w:r>
        <w:rPr>
          <w:rFonts w:ascii="Calibri" w:hAnsi="Calibri" w:cs="Calibri"/>
        </w:rPr>
        <w:t>рыбохозяйственного</w:t>
      </w:r>
      <w:proofErr w:type="spellEnd"/>
      <w:r>
        <w:rPr>
          <w:rFonts w:ascii="Calibri" w:hAnsi="Calibri" w:cs="Calibri"/>
        </w:rPr>
        <w:t xml:space="preserve"> сектора.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Подцель 1.3.4 - стимулирование развития агропромышленного комплекса.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Задача 1.3.4.1 - обеспечение высоких стандартов качества ресурсов и продукции АПК.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Задача 1.3.4.2 - повышение лояльности потребителей к продуктам питания местного производства.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Задача 1.3.4.3 - повышение инвестиционной привлекательности АПК.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Задача 1.3.4.4 - развитие рынка механизированных услуг.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Задача 1.3.4.5 - совершенствование кадрового и информационного обеспечения.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Задача 1.3.4.6 - обеспечение финансовой устойчивости предприятий АПК.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Цель 1.4 - развитие строительного комплекса.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Подцель 1.4.1 - развитие услуг строительства.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Задача 1.4.1.1 - развитие жилищного строительства, обеспеченного объектами инфраструктуры.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Задача 1.4.1.2 - развитие строительства промышленных и социальных объектов с инфраструктурой.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Подцель 1.4.2 - развитие жилищно-коммунального хозяйства и услуг в сфере недвижимости.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Задача 1.4.2.1 - строительство (реконструкция), модернизация и комплексное обслуживание коммунальной и инженерной инфраструктуры.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Задача 1.4.2.2 - энергосбережение и повышение энергетической эффективности в жилищном фонде и системах коммунальной инфраструктуры.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Задача 1.4.2.3 - развитие рынка операций с недвижимым имуществом.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Подцель 1.4.3 - развитие производства строительных материалов.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Задача 1.4.3.1 - создание и модернизация производства строительных материалов.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Задача 1.4.3.2 - интенсификация добычи строительного сырья.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Подцель 1.4.4 - стимулирование развития строительного комплекса.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Цель 1.5 - развитие топливно-энергетического комплекса.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Подцель 1.5.1 - развитие электроэнергетического сектора.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Задача 1.5.1.1 - повышение энергетической безопасности сектора.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Подзадача - обеспечение бесперебойного и надежного снабжения населения городов и районов Республики Дагестан качественными жилищно-коммунальными услугами.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Подзадача - развитие сетевой инфраструктуры и объектов сетевого комплекса Республики Дагестан.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Подзадача - формирование оптимальной экономически обоснованной структуры генерирующих мощностей для более полного использования энергетического потенциала Республики Дагестан.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Подзадача - обеспечение регулярной и полной оплаты за потребленную электроэнергию потребителями в Республике Дагестан перед </w:t>
      </w:r>
      <w:proofErr w:type="spellStart"/>
      <w:r>
        <w:rPr>
          <w:rFonts w:ascii="Calibri" w:hAnsi="Calibri" w:cs="Calibri"/>
        </w:rPr>
        <w:t>энергоснабжающими</w:t>
      </w:r>
      <w:proofErr w:type="spellEnd"/>
      <w:r>
        <w:rPr>
          <w:rFonts w:ascii="Calibri" w:hAnsi="Calibri" w:cs="Calibri"/>
        </w:rPr>
        <w:t xml:space="preserve"> организациями.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Задача 1.5.1.2 - повышение энергетической эффективности отрасли.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Задача 1.5.1.3 - повышение инвестиционной привлекательности энергетической отрасли.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Задача 1.5.1.4 - повышение экологической безопасности энергетической отрасли.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Задача 1.5.1.5 - обеспечение безопасного функционирования объектов </w:t>
      </w:r>
      <w:proofErr w:type="spellStart"/>
      <w:r>
        <w:rPr>
          <w:rFonts w:ascii="Calibri" w:hAnsi="Calibri" w:cs="Calibri"/>
        </w:rPr>
        <w:t>гидрогенерации</w:t>
      </w:r>
      <w:proofErr w:type="spellEnd"/>
      <w:r>
        <w:rPr>
          <w:rFonts w:ascii="Calibri" w:hAnsi="Calibri" w:cs="Calibri"/>
        </w:rPr>
        <w:t xml:space="preserve"> Республики Дагестан.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Подцель 1.5.2 - развитие нефтегазового сектора.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Задача 1.5.2.1 - развитие сырьевой базы нефтегазового сектора.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Задача 1.5.2.2 - развитие перерабатывающих мощностей и производства продукции с высокой добавленной стоимостью.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Цель 2.1 - развитие социально-инновационного комплекса.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Подцель 2.1.1 - сохранение позитивной демографической динамики.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Подцель 2.1.2 - формирование системы здравоохранения, обеспечивающей высокое качество здоровья населения.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Задача 2.1.2.1 - сохранение, восстановление и укрепление здоровья детей.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Задача 2.1.2.2 - повышение качества и доступности медицинской помощи.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Задача 2.1.2.3 - развитие системы профилактики инфекционных и социально значимых заболеваний.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Подцель 2.1.3 - модернизация системы физической культуры и спорта, развитие спортивной инфраструктуры.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Подцель 2.1.4 - создание эффективно функционирующего рынка труда.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Подцель 2.1.5 - обеспечение доступности жилья для всех категорий граждан, а также соответствие жилищного фонда современным стандартам комфортного жилья.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Задача 2.1.5.1 - создание условий для повышения доступности жилья для всех категорий граждан.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Задача 2.1.5.2 - обеспечение соответствия жилищного фонда современным стандартам комфортного жилья и формирование комфортной городской среды и среды сельских поселений.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Подцель 2.1.6 - обеспечение экологической безопасности и качества охраны окружающей среды.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Подцель 2.1.7 - обеспечение личной и имущественной безопасности граждан Республики Дагестан.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Подцель 2.1.8 - обеспечение качественными социально-бытовыми услугами.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Подцель 2.1.9 - повышение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гражданина.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Задача 2.1.9.1 - обеспечение инновационного характера образовательной системы.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Задача 2.1.9.2 - развитие материально-технической базы образовательных учреждений.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Задача 2.1.9.3 - повышение качества кадрового обеспечения образовательной системы.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Задача 2.1.9.4 - жизнеустройство детей, находящихся в трудной жизненной ситуации.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Подцель 2.1.10 - развитие и реализация культурного и духовного потенциала каждой личности и общества в целом.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Задача 2.1.10.1 - обеспечение максимальной доступности культурных благ и образования в сфере культуры и искусства.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Задача 2.1.10.2 - сохранение и популяризация культурного наследия народов Республики Дагестан.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Задача 2.1.10.3 - формирование культурной среды для воспитания "качественной" личности.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Подцель 2.1.11 - формирование системы социальной поддержки и адаптации для всех категорий населения.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Задача 2.1.11.1 - улучшение социального климата в обществе, снижение бедности и уменьшение дифференциации населения по уровню доходов.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Задача 2.1.11.2 - повышение эффективности государственной поддержки семьи.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Задача 2.1.11.3 - социальное обслуживание граждан пожилого возраста и инвалидов.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Задача 2.1.11.4 - развитие сектора негосударственных некоммерческих организаций в сфере оказания социальных услуг.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Задача 2.1.11.5 - формирование эффективной системы социальной поддержки лиц, находящихся в трудной жизненной ситуации, и системы профилактики правонарушений.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Подцель 2.1.12 - создание условий для успешной социализации и эффективной самореализации молодежи, развитие потенциала молодежи и его использование в интересах инновационного развития.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Задача 2.1.12.1 - вовлечение молодежи в социальную практику и ее информирование о потенциальных возможностях саморазвития, обеспечение поддержки научной, творческой и предпринимательской активности молодежи.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Задача 2.1.12.2 - формирование целостной системы поддержки инициативной и талантливой молодежи, обладающей лидерскими навыками.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Задача 2.1.12.3 - гражданское образование и патриотическое воспитание молодежи, содействие формированию правовых, культурных и нравственных ценностей молодежи.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Подцель 2.1.13 - развитие инновационной системы.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Задача 2.1.13.1 - поддержка проведения фундаментальных научных исследований как в бюджетных, так и во внебюджетных организациях.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Задача 2.1.13.2 - создание условий для разработки и внедрения новой продукции.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Подцель 2.1.14 - интеграция Республики Дагестан в единое информационное пространство за счет развитой информационно-коммуникационной среды общества.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Цель 2.2 - развитие туристско-рекреационного комплекса.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Подцель 2.2.1 - развитие пляжного и морского туризма.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Подцель 2.2.2 - развитие лечебно-оздоровительного туризма.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Подцель 2.2.3 - развитие горного туризма.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Подцель 2.2.4 - развитие научно-познавательного туризма.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Подцель 2.2.5 - развитие индустрии спорта и развлечений.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Цель 3.1 - формирование системы сбалансированного пространственного развития.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Подцель 3.1.1 - эффективное территориальное зонирование.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Подцель 3.1.2 - формирование и развитие системы расселения.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Подцель 3.1.3 - укрепление государственной границы в целях защиты геополитических интересов Российской Федерации.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Цель 3.2 - развитие зон экономического роста.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Подцель 3.2.1 - развитие столицы республики - "Махачкала".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Подцель 3.2.2 - создание агломераций в рамках зоны опережающего экономического развития.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Задача 3.2.2.1 - создание системы управления агломерациями.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Задача 3.2.2.2 - реализация проектов, направленных на решение комплексных задач социально-экономического развития агломераций, формирование новых форм жизнеустройства и </w:t>
      </w:r>
      <w:proofErr w:type="spellStart"/>
      <w:r>
        <w:rPr>
          <w:rFonts w:ascii="Calibri" w:hAnsi="Calibri" w:cs="Calibri"/>
        </w:rPr>
        <w:lastRenderedPageBreak/>
        <w:t>градостроительно</w:t>
      </w:r>
      <w:proofErr w:type="spellEnd"/>
      <w:r>
        <w:rPr>
          <w:rFonts w:ascii="Calibri" w:hAnsi="Calibri" w:cs="Calibri"/>
        </w:rPr>
        <w:t>-планировочной организации.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Подцель 3.2.3 - формирование экономических зон.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Цель 3.3 - интеграция в межрегиональное и международное социально-экономическое пространство.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Задача 3.3.0.1 - создание комплексной системы внутреннего и внешнего продвижения региона.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Задача 3.3.0.2 - интеграция с российскими центрами развития.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Задача 3.3.0.3 - развитие международной интеграции.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Подзадача - развитие торгово-экономического сотрудничества со странами Содружества Независимых Государств.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Подзадача - интеграция с группой государств - точек экономического роста "BRIC+11".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Подзадача - выстраивание прямых взаимоотношений с развитыми государствами.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Подзадача - проведение мероприятий в рамках российских соглашений с крупными международными организациями.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Цель 4.1 - развитие региональной институциональной системы государственного управления.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Задача 4.1.0.1 - повышение эффективности деятельности институтов государственной власти Республики Дагестан.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Задача 4.1.0.2 - оптимизация бюджетно-налоговой политики.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Цель 4.2 - формирование частной деловой и общественной институциональной среды.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Задача 4.2.0.1 - повышение эффективности политико-правовых институтов, обеспечение исполнения законодательства.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Задача 4.2.0.2 - развитие конкурентной среды.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Задача 4.2.0.3 - развитие рынков земли и недвижимости.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Задача 4.2.0.4 - содействие развитию малого и среднего предпринимательства.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Задача 4.2.0.5 - поддержка местных инициатив.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Цель 4.3 - формирование системы государственно-частных институтов развития.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Подцель 4.3.1 - создание институтов общесистемного развития Республики Дагестан.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Задача 4.3.1.1 - формирование комплексных институтов развития Республики Дагестан.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5" w:name="Par1271"/>
      <w:bookmarkEnd w:id="35"/>
      <w:r>
        <w:rPr>
          <w:rFonts w:ascii="Calibri" w:hAnsi="Calibri" w:cs="Calibri"/>
        </w:rPr>
        <w:t>VI. Система мониторинга и корректировки стратегии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Стратегия предусматривает создание системы регионального и муниципального мониторинга социально-экономических показателей в целях контроля за реализацией Стратегии и программ социально-экономического развития, а также постоянного поддержания актуальности стратегического плана.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Задачами мониторинга являются: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сбор и анализ информации, характеризующей социально-экономические процессы в регионе;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оценка степени достижения стратегической цели и целевых показателей по стратегическим направлениям;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стимулирование реализации Стратегии в целом, а также отдельных программ и проектов;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оценка уровня социально-экономического развития муниципальных образований Республики Дагестан и региона в целом;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оценка деятельности всех ветвей органов власти Республики Дагестан по проведению социально-экономических реформ.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рамках решения указанных задач будет осуществляться: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определение необходимых значений целевых показателей и индикаторов социально-экономического развития республики;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сбор и обработка информации по проектам и программам;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анализ достижения целевых показателей, установленных программами социально-</w:t>
      </w:r>
      <w:r>
        <w:rPr>
          <w:rFonts w:ascii="Calibri" w:hAnsi="Calibri" w:cs="Calibri"/>
        </w:rPr>
        <w:lastRenderedPageBreak/>
        <w:t>экономического развития;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анализ основных тенденций и проблем социально-экономического развития республики;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сравнительный анализ состояния, тенденций развития социально-экономической системы республики и сопоставимых регионов, сравнение со среднероссийскими показателями;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совершенствование системы индикаторов социально-экономического развития республики.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Механизм мониторинга реализации Стратегии требует совершенствования системы региональной статистики через создание единой информационной базы показателей социально-экономического развития.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Система регионального и муниципального мониторинга социально-экономических показателей позволит оперативно получать достоверную информацию, характеризующую выполнение плана мероприятий по реализации Стратегии и оценивающую ее эффективность.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Основными критериями оценки эффективности деятельности органов государственной власти Республики Дагестан по реализации Стратегии являются: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достижение целевых показателей реализации мероприятий, прописанных в рамках Стратегии;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улучшение динамики основных показателей социально-экономического развития Республики Дагестан за анализируемый и предыдущий год (годы);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эффективность использования финансовых и иных ресурсов, привлекаемых для реализации Стратегии.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Оценка результатов реализации стратегий развития Республики Дагестан должна стать основой для выявления имеющихся слабых звеньев, неучтенных факторов, появившихся возможностей, положительного опыта с целью выработки в дальнейшем предложений по корректировке Стратегии.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Основным видом оперативной отчетности по реализации отдельных мероприятий в рамках стратегических направлений Стратегии являются отчеты отраслевых органов исполнительной власти Республики Дагестан.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Руководители отраслевых органов исполнительной власти Республики Дагестан ежегодно отчитываются главе Республики Дагестан о результатах и основных направлениях деятельности по реализации Стратегии, в том числе о результатах </w:t>
      </w:r>
      <w:proofErr w:type="gramStart"/>
      <w:r>
        <w:rPr>
          <w:rFonts w:ascii="Calibri" w:hAnsi="Calibri" w:cs="Calibri"/>
        </w:rPr>
        <w:t>реализации</w:t>
      </w:r>
      <w:proofErr w:type="gramEnd"/>
      <w:r>
        <w:rPr>
          <w:rFonts w:ascii="Calibri" w:hAnsi="Calibri" w:cs="Calibri"/>
        </w:rPr>
        <w:t xml:space="preserve"> соответствующих отраслевых и территориальных стратегий.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Процедура корректировки предполагает анализ причин и факторов, действие которых привело к расхождению с планируемыми показателями, а также согласование и утверждение скорректированных содержательных частей и лимитов с региональными органами исполнительной власти.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Корректировка Стратегии предполагает корректировку очередной среднесрочной программы социально-экономического развития Республики Дагестан, в которую будут включаться приоритетные стратегические проекты, программы и направления деятельности с учетом изменяющейся ситуации на каждом этапе реализации Стратегии.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 Республики Дагестан ежегодно выступает перед депутатами Народного Собрания Республики Дагестан с докладом о ходе реализации Стратегии, в котором содержится анализ выполнения Стратегии за прошедший год.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Стратегические приоритеты должны базироваться на установленных сценарных условиях социально-экономического развития республики и учитывать достигнутые результаты по выполнению стратегических целей, а также промежуточные результаты долгосрочных мероприятий.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Приоритеты устанавливаются на среднесрочную перспективу с распределением по годам. Приоритеты отражаются в распределении финансовых средств и иных ресурсов органов государственной власти, направляемых на выполнение Стратегии. Приоритеты должны учитывать выполнение долгосрочных программ и проектов, в том числе федерального уровня.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основе приоритетов, закрепленных в ежегодном докладе, готовятся необходимые корректировки и дополнения в Стратегию, которые размещаются в сети Интернет для публичного обсуждения. Поступающие предложения рассматриваются соответствующими функционально-целевыми блоками, функциональными блоками и органами исполнительной власти по направлениям деятельности.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Текст доклада Председателя Правительства Республики Дагестан о ходе реализации Стратегии публикуется в республиканских средствах массовой информации.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необходимости Правительство Республики Дагестан обращается в Народное Собрание Республики Дагестан с предложениями о корректировке Стратегии.</w:t>
      </w: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62FC" w:rsidRDefault="00DA62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62FC" w:rsidRDefault="00DA62F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647D50" w:rsidRDefault="00647D50"/>
    <w:sectPr w:rsidR="00647D50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FC"/>
    <w:rsid w:val="00052878"/>
    <w:rsid w:val="00647D50"/>
    <w:rsid w:val="00DA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83B5BC-6F2E-49AC-930E-116F18C9F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62F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DA62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A62F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DA62F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C9BCC81E95A18E946CEBEAD3288467B5E8E426120BF12682F3F5BAA9E3FAA02F26363F02BD36FFZBr3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AC9BCC81E95A18E946CEBEAD3288467BDE8E7201703AC2C8AAAF9B8AEECA5B7286F3A3E02BD36ZFr6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AC9BCC81E95A18E946CF5E7C544D96EB2E3BF2D140AF978DAACAEE7FEEAF0F768696F7D46B037FEB2CD01Z5r5F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6AC9BCC81E95A18E946CF5E7C544D96EB2E3BF2D1408F375D7ACAEE7FEEAF0F768696F7D46B037FEB2CE01Z5rAF" TargetMode="External"/><Relationship Id="rId10" Type="http://schemas.openxmlformats.org/officeDocument/2006/relationships/hyperlink" Target="consultantplus://offline/ref=6AC9BCC81E95A18E946CEBEAD3288467B5EEE4291100F12682F3F5BAA9ZEr3F" TargetMode="External"/><Relationship Id="rId4" Type="http://schemas.openxmlformats.org/officeDocument/2006/relationships/hyperlink" Target="consultantplus://offline/ref=6AC9BCC81E95A18E946CF5E7C544D96EB2E3BF2D140AF978DAACAEE7FEEAF0F768696F7D46B037FEB2CD01Z5r4F" TargetMode="External"/><Relationship Id="rId9" Type="http://schemas.openxmlformats.org/officeDocument/2006/relationships/hyperlink" Target="consultantplus://offline/ref=6AC9BCC81E95A18E946CF5E7C544D96EB2E3BF2D140AF978DAACAEE7FEEAF0F768696F7D46B037FEB2CD01Z5r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39</Pages>
  <Words>19678</Words>
  <Characters>112169</Characters>
  <Application>Microsoft Office Word</Application>
  <DocSecurity>0</DocSecurity>
  <Lines>934</Lines>
  <Paragraphs>263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Карапац</dc:creator>
  <cp:keywords/>
  <dc:description/>
  <cp:lastModifiedBy>Александр Карапац</cp:lastModifiedBy>
  <cp:revision>1</cp:revision>
  <dcterms:created xsi:type="dcterms:W3CDTF">2014-09-16T05:43:00Z</dcterms:created>
  <dcterms:modified xsi:type="dcterms:W3CDTF">2014-09-16T05:46:00Z</dcterms:modified>
</cp:coreProperties>
</file>