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BB" w:rsidRDefault="008A69B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9"/>
        <w:gridCol w:w="4819"/>
      </w:tblGrid>
      <w:tr w:rsidR="008A69BB">
        <w:tc>
          <w:tcPr>
            <w:tcW w:w="4818" w:type="dxa"/>
            <w:tcBorders>
              <w:top w:val="nil"/>
              <w:left w:val="nil"/>
              <w:bottom w:val="nil"/>
              <w:right w:val="nil"/>
            </w:tcBorders>
          </w:tcPr>
          <w:p w:rsidR="008A69BB" w:rsidRDefault="008A69BB">
            <w:pPr>
              <w:pStyle w:val="ConsPlusNormal"/>
              <w:outlineLvl w:val="0"/>
            </w:pPr>
            <w:r>
              <w:t>1 ноября 2005 года</w:t>
            </w:r>
          </w:p>
        </w:tc>
        <w:tc>
          <w:tcPr>
            <w:tcW w:w="4818" w:type="dxa"/>
            <w:tcBorders>
              <w:top w:val="nil"/>
              <w:left w:val="nil"/>
              <w:bottom w:val="nil"/>
              <w:right w:val="nil"/>
            </w:tcBorders>
          </w:tcPr>
          <w:p w:rsidR="008A69BB" w:rsidRDefault="008A69BB">
            <w:pPr>
              <w:pStyle w:val="ConsPlusNormal"/>
              <w:jc w:val="right"/>
              <w:outlineLvl w:val="0"/>
            </w:pPr>
            <w:r>
              <w:t>N 44</w:t>
            </w:r>
          </w:p>
        </w:tc>
      </w:tr>
    </w:tbl>
    <w:p w:rsidR="008A69BB" w:rsidRDefault="008A69BB">
      <w:pPr>
        <w:pStyle w:val="ConsPlusNormal"/>
        <w:pBdr>
          <w:top w:val="single" w:sz="6" w:space="0" w:color="auto"/>
        </w:pBdr>
        <w:spacing w:before="100" w:after="100"/>
        <w:jc w:val="both"/>
        <w:rPr>
          <w:sz w:val="2"/>
          <w:szCs w:val="2"/>
        </w:rPr>
      </w:pPr>
    </w:p>
    <w:p w:rsidR="008A69BB" w:rsidRDefault="008A69BB">
      <w:pPr>
        <w:pStyle w:val="ConsPlusNormal"/>
        <w:jc w:val="both"/>
      </w:pPr>
    </w:p>
    <w:p w:rsidR="008A69BB" w:rsidRDefault="008A69BB">
      <w:pPr>
        <w:pStyle w:val="ConsPlusTitle"/>
        <w:jc w:val="center"/>
      </w:pPr>
      <w:r>
        <w:t>РЕСПУБЛИКИ ДАГЕСТАН</w:t>
      </w:r>
    </w:p>
    <w:p w:rsidR="008A69BB" w:rsidRDefault="008A69BB">
      <w:pPr>
        <w:pStyle w:val="ConsPlusTitle"/>
        <w:jc w:val="center"/>
      </w:pPr>
    </w:p>
    <w:p w:rsidR="008A69BB" w:rsidRDefault="008A69BB">
      <w:pPr>
        <w:pStyle w:val="ConsPlusTitle"/>
        <w:jc w:val="center"/>
      </w:pPr>
      <w:r>
        <w:t>ЗАКОН</w:t>
      </w:r>
    </w:p>
    <w:p w:rsidR="008A69BB" w:rsidRDefault="008A69BB">
      <w:pPr>
        <w:pStyle w:val="ConsPlusTitle"/>
        <w:jc w:val="center"/>
      </w:pPr>
    </w:p>
    <w:p w:rsidR="008A69BB" w:rsidRDefault="008A69BB">
      <w:pPr>
        <w:pStyle w:val="ConsPlusTitle"/>
        <w:jc w:val="center"/>
      </w:pPr>
      <w:r>
        <w:t>О РЕСПУБЛИКАНСКОМ ФОНДЕ ФИНАНСОВОЙ ПОДДЕРЖКИ</w:t>
      </w:r>
    </w:p>
    <w:p w:rsidR="008A69BB" w:rsidRDefault="008A69BB">
      <w:pPr>
        <w:pStyle w:val="ConsPlusTitle"/>
        <w:jc w:val="center"/>
      </w:pPr>
      <w:r>
        <w:t>МУНИЦИПАЛЬНЫХ РАЙОНОВ (ГОРОДСКИХ ОКРУГОВ,</w:t>
      </w:r>
    </w:p>
    <w:p w:rsidR="008A69BB" w:rsidRDefault="008A69BB">
      <w:pPr>
        <w:pStyle w:val="ConsPlusTitle"/>
        <w:jc w:val="center"/>
      </w:pPr>
      <w:r>
        <w:t>ГОРОДСКОГО ОКРУГА С ВНУТРИГОРОДСКИМ ДЕЛЕНИЕМ)</w:t>
      </w:r>
    </w:p>
    <w:p w:rsidR="008A69BB" w:rsidRDefault="008A69BB">
      <w:pPr>
        <w:pStyle w:val="ConsPlusTitle"/>
        <w:jc w:val="center"/>
      </w:pPr>
      <w:r>
        <w:t>РЕСПУБЛИКИ ДАГЕСТАН</w:t>
      </w:r>
    </w:p>
    <w:p w:rsidR="008A69BB" w:rsidRDefault="008A69BB">
      <w:pPr>
        <w:pStyle w:val="ConsPlusNormal"/>
        <w:jc w:val="both"/>
      </w:pPr>
    </w:p>
    <w:p w:rsidR="008A69BB" w:rsidRDefault="008A69BB">
      <w:pPr>
        <w:pStyle w:val="ConsPlusNormal"/>
        <w:jc w:val="right"/>
      </w:pPr>
      <w:r>
        <w:t>Принят Народным Собранием</w:t>
      </w:r>
    </w:p>
    <w:p w:rsidR="008A69BB" w:rsidRDefault="008A69BB">
      <w:pPr>
        <w:pStyle w:val="ConsPlusNormal"/>
        <w:jc w:val="right"/>
      </w:pPr>
      <w:r>
        <w:t>Республики Дагестан</w:t>
      </w:r>
    </w:p>
    <w:p w:rsidR="008A69BB" w:rsidRDefault="008A69BB">
      <w:pPr>
        <w:pStyle w:val="ConsPlusNormal"/>
        <w:jc w:val="right"/>
      </w:pPr>
      <w:r>
        <w:t>20 октября 2005 года</w:t>
      </w:r>
    </w:p>
    <w:p w:rsidR="008A69BB" w:rsidRDefault="008A69BB">
      <w:pPr>
        <w:pStyle w:val="ConsPlusNormal"/>
        <w:jc w:val="center"/>
      </w:pPr>
      <w:bookmarkStart w:id="0" w:name="_GoBack"/>
      <w:bookmarkEnd w:id="0"/>
      <w:r>
        <w:t xml:space="preserve"> (в ред. Законов Республики Дагестан</w:t>
      </w:r>
    </w:p>
    <w:p w:rsidR="008A69BB" w:rsidRDefault="008A69BB">
      <w:pPr>
        <w:pStyle w:val="ConsPlusNormal"/>
        <w:jc w:val="center"/>
      </w:pPr>
      <w:r>
        <w:t xml:space="preserve">от 08.12.2006 </w:t>
      </w:r>
      <w:hyperlink r:id="rId4" w:history="1">
        <w:r>
          <w:rPr>
            <w:color w:val="0000FF"/>
          </w:rPr>
          <w:t>N 65</w:t>
        </w:r>
      </w:hyperlink>
      <w:r>
        <w:t xml:space="preserve">, от 01.11.2007 </w:t>
      </w:r>
      <w:hyperlink r:id="rId5" w:history="1">
        <w:r>
          <w:rPr>
            <w:color w:val="0000FF"/>
          </w:rPr>
          <w:t>N 48</w:t>
        </w:r>
      </w:hyperlink>
      <w:r>
        <w:t>,</w:t>
      </w:r>
    </w:p>
    <w:p w:rsidR="008A69BB" w:rsidRDefault="008A69BB">
      <w:pPr>
        <w:pStyle w:val="ConsPlusNormal"/>
        <w:jc w:val="center"/>
      </w:pPr>
      <w:r>
        <w:t xml:space="preserve">от 29.12.2008 </w:t>
      </w:r>
      <w:hyperlink r:id="rId6" w:history="1">
        <w:r>
          <w:rPr>
            <w:color w:val="0000FF"/>
          </w:rPr>
          <w:t>N 68</w:t>
        </w:r>
      </w:hyperlink>
      <w:r>
        <w:t xml:space="preserve">, от 23.11.2010 </w:t>
      </w:r>
      <w:hyperlink r:id="rId7" w:history="1">
        <w:r>
          <w:rPr>
            <w:color w:val="0000FF"/>
          </w:rPr>
          <w:t>N 68</w:t>
        </w:r>
      </w:hyperlink>
      <w:r>
        <w:t>,</w:t>
      </w:r>
    </w:p>
    <w:p w:rsidR="008A69BB" w:rsidRDefault="008A69BB">
      <w:pPr>
        <w:pStyle w:val="ConsPlusNormal"/>
        <w:jc w:val="center"/>
      </w:pPr>
      <w:r>
        <w:t xml:space="preserve">от 27.12.2011 </w:t>
      </w:r>
      <w:hyperlink r:id="rId8" w:history="1">
        <w:r>
          <w:rPr>
            <w:color w:val="0000FF"/>
          </w:rPr>
          <w:t>N 87</w:t>
        </w:r>
      </w:hyperlink>
      <w:r>
        <w:t xml:space="preserve">, от 01.02.2012 </w:t>
      </w:r>
      <w:hyperlink r:id="rId9" w:history="1">
        <w:r>
          <w:rPr>
            <w:color w:val="0000FF"/>
          </w:rPr>
          <w:t>N 1</w:t>
        </w:r>
      </w:hyperlink>
      <w:r>
        <w:t>,</w:t>
      </w:r>
    </w:p>
    <w:p w:rsidR="008A69BB" w:rsidRDefault="008A69BB">
      <w:pPr>
        <w:pStyle w:val="ConsPlusNormal"/>
        <w:jc w:val="center"/>
      </w:pPr>
      <w:r>
        <w:t xml:space="preserve">от 07.12.2012 </w:t>
      </w:r>
      <w:hyperlink r:id="rId10" w:history="1">
        <w:r>
          <w:rPr>
            <w:color w:val="0000FF"/>
          </w:rPr>
          <w:t>N 88</w:t>
        </w:r>
      </w:hyperlink>
      <w:r>
        <w:t xml:space="preserve">, от 30.11.2015 </w:t>
      </w:r>
      <w:hyperlink r:id="rId11" w:history="1">
        <w:r>
          <w:rPr>
            <w:color w:val="0000FF"/>
          </w:rPr>
          <w:t>N 102</w:t>
        </w:r>
      </w:hyperlink>
      <w:r>
        <w:t>,</w:t>
      </w:r>
    </w:p>
    <w:p w:rsidR="008A69BB" w:rsidRDefault="008A69BB">
      <w:pPr>
        <w:pStyle w:val="ConsPlusNormal"/>
        <w:jc w:val="center"/>
      </w:pPr>
      <w:r>
        <w:t xml:space="preserve">от 29.12.2017 </w:t>
      </w:r>
      <w:hyperlink r:id="rId12" w:history="1">
        <w:r>
          <w:rPr>
            <w:color w:val="0000FF"/>
          </w:rPr>
          <w:t>N 111</w:t>
        </w:r>
      </w:hyperlink>
      <w:r>
        <w:t>)</w:t>
      </w:r>
    </w:p>
    <w:p w:rsidR="008A69BB" w:rsidRDefault="008A69BB">
      <w:pPr>
        <w:pStyle w:val="ConsPlusNormal"/>
        <w:jc w:val="both"/>
      </w:pPr>
    </w:p>
    <w:p w:rsidR="008A69BB" w:rsidRDefault="008A69BB">
      <w:pPr>
        <w:pStyle w:val="ConsPlusNormal"/>
        <w:ind w:firstLine="540"/>
        <w:jc w:val="both"/>
      </w:pPr>
      <w:r>
        <w:t xml:space="preserve">Настоящий Закон в соответствии с федеральным законодательством </w:t>
      </w:r>
      <w:hyperlink r:id="rId13" w:history="1">
        <w:r>
          <w:rPr>
            <w:color w:val="0000FF"/>
          </w:rPr>
          <w:t>определяет</w:t>
        </w:r>
      </w:hyperlink>
      <w:r>
        <w:t xml:space="preserve"> порядок образования республиканского фонда финансовой поддержки муниципальных районов (городских округов, городского округа с внутригородским делением) и распределения дотаций на выравнивание уровня расчетной бюджетной обеспеченности муниципальных районов (городских округов, городского округа с внутригородским делением) из вышеназванного фонда.</w:t>
      </w:r>
    </w:p>
    <w:p w:rsidR="008A69BB" w:rsidRDefault="008A69BB">
      <w:pPr>
        <w:pStyle w:val="ConsPlusNormal"/>
        <w:jc w:val="both"/>
      </w:pPr>
      <w:r>
        <w:t xml:space="preserve">(в ред. </w:t>
      </w:r>
      <w:hyperlink r:id="rId14"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outlineLvl w:val="1"/>
      </w:pPr>
      <w:r>
        <w:t>Статья 1. Республиканский фонд финансовой поддержки муниципальных районов (городских округов, городского округа с внутригородским делением)</w:t>
      </w:r>
    </w:p>
    <w:p w:rsidR="008A69BB" w:rsidRDefault="008A69BB">
      <w:pPr>
        <w:pStyle w:val="ConsPlusNormal"/>
        <w:jc w:val="both"/>
      </w:pPr>
      <w:r>
        <w:t xml:space="preserve">(в ред. </w:t>
      </w:r>
      <w:hyperlink r:id="rId15"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1. Республиканский фонд финансовой поддержки муниципальных районов (городских округов, городского округа с внутригородским делением) Республики Дагестан (далее - фонд) образуется в составе республиканского бюджета Республики Дагестан с целью выравнивания уровня бюджетной обеспеченности муниципальных районов (городских округов, городского округа с внутригородским делением) по исполнению своих полномочий в решении вопросов местного значения в пределах финансовой помощи, получаемой из федерального бюджета, налоговых и неналоговых доходов республиканского бюджета Республики Дагестан.</w:t>
      </w:r>
    </w:p>
    <w:p w:rsidR="008A69BB" w:rsidRDefault="008A69BB">
      <w:pPr>
        <w:pStyle w:val="ConsPlusNormal"/>
        <w:jc w:val="both"/>
      </w:pPr>
      <w:r>
        <w:lastRenderedPageBreak/>
        <w:t xml:space="preserve">(в ред. </w:t>
      </w:r>
      <w:hyperlink r:id="rId16"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2. Объем фонда утверждается законом о республиканском бюджете Республики Дагестан на очередной финансовый год.</w:t>
      </w:r>
    </w:p>
    <w:p w:rsidR="008A69BB" w:rsidRDefault="008A69BB">
      <w:pPr>
        <w:pStyle w:val="ConsPlusNormal"/>
        <w:spacing w:before="280"/>
        <w:ind w:firstLine="540"/>
        <w:jc w:val="both"/>
      </w:pPr>
      <w:r>
        <w:t>3. Распределение и размер дотаций на выравнивание уровня бюджетной обеспеченности муниципальных районов (городских округов, городского округа с внутригородским делением) из фонда утверждаются законом о республиканском бюджете Республики Дагестан на очередной финансовый год.</w:t>
      </w:r>
    </w:p>
    <w:p w:rsidR="008A69BB" w:rsidRDefault="008A69BB">
      <w:pPr>
        <w:pStyle w:val="ConsPlusNormal"/>
        <w:jc w:val="both"/>
      </w:pPr>
      <w:r>
        <w:t xml:space="preserve">(в ред. </w:t>
      </w:r>
      <w:hyperlink r:id="rId17"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outlineLvl w:val="1"/>
      </w:pPr>
      <w:r>
        <w:t>Статья 2. Дотация на выравнивание уровня бюджетной обеспеченности муниципальных районов (городских округов, городского округа с внутригородским делением)</w:t>
      </w:r>
    </w:p>
    <w:p w:rsidR="008A69BB" w:rsidRDefault="008A69BB">
      <w:pPr>
        <w:pStyle w:val="ConsPlusNormal"/>
        <w:jc w:val="both"/>
      </w:pPr>
      <w:r>
        <w:t xml:space="preserve">(в ред. </w:t>
      </w:r>
      <w:hyperlink r:id="rId18"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1. Дотация из фонда предоставляется муниципальным районам (городским округам, городскому округу с внутригородским делением) Республики Дагестан, уровень расчетной бюджетной обеспеченности которых не превышает уровня, установленного в качестве критерия выравнивания расчетной бюджетной обеспеченности муниципальных районов (городских округов, городского округа с внутригородским делением).</w:t>
      </w:r>
    </w:p>
    <w:p w:rsidR="008A69BB" w:rsidRDefault="008A69BB">
      <w:pPr>
        <w:pStyle w:val="ConsPlusNormal"/>
        <w:jc w:val="both"/>
      </w:pPr>
      <w:r>
        <w:t xml:space="preserve">(в ред. </w:t>
      </w:r>
      <w:hyperlink r:id="rId19"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 xml:space="preserve">Использование при определении уровня расчетной бюджетной обеспеченности муниципальных районов (городских округов, городского округа с внутригородским делением) показателей фактических доходов и расходов за отчетный период и (или) </w:t>
      </w:r>
      <w:proofErr w:type="gramStart"/>
      <w:r>
        <w:t>показателей</w:t>
      </w:r>
      <w:proofErr w:type="gramEnd"/>
      <w:r>
        <w:t xml:space="preserve"> прогнозируемых на плановый период доходов и расходов отдельных муниципальных районов (городских округов, городского округа с внутригородским делением) не допускается.</w:t>
      </w:r>
    </w:p>
    <w:p w:rsidR="008A69BB" w:rsidRDefault="008A69BB">
      <w:pPr>
        <w:pStyle w:val="ConsPlusNormal"/>
        <w:jc w:val="both"/>
      </w:pPr>
      <w:r>
        <w:t xml:space="preserve">(в ред. </w:t>
      </w:r>
      <w:hyperlink r:id="rId20"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 xml:space="preserve">2. Оценка показателей уровня расчетной бюджетной обеспеченности муниципальных районов (городских округов, городского округа с внутригородским делением), распределение и размер дотаций на выравнивание уровня бюджетной обеспеченности муниципальных районов (городских округов, городского округа с внутригородским делением) из фонда исчисляются в соответствии с </w:t>
      </w:r>
      <w:hyperlink w:anchor="P96" w:history="1">
        <w:r>
          <w:rPr>
            <w:color w:val="0000FF"/>
          </w:rPr>
          <w:t>приложением</w:t>
        </w:r>
      </w:hyperlink>
      <w:r>
        <w:t xml:space="preserve"> к настоящему Закону.</w:t>
      </w:r>
    </w:p>
    <w:p w:rsidR="008A69BB" w:rsidRDefault="008A69BB">
      <w:pPr>
        <w:pStyle w:val="ConsPlusNormal"/>
        <w:jc w:val="both"/>
      </w:pPr>
      <w:r>
        <w:t xml:space="preserve">(в ред. </w:t>
      </w:r>
      <w:hyperlink r:id="rId21"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 xml:space="preserve">3. Дотация на выравнивание расчетной бюджетной обеспеченности муниципального района (городского округа, городского округа с внутригородским делением) в соответствии с федеральным законодательством и законодательством Республики Дагестан может быть полностью или частично заменена дополнительными нормативами отчислений от налога на доходы </w:t>
      </w:r>
      <w:r>
        <w:lastRenderedPageBreak/>
        <w:t>физических лиц.</w:t>
      </w:r>
    </w:p>
    <w:p w:rsidR="008A69BB" w:rsidRDefault="008A69BB">
      <w:pPr>
        <w:pStyle w:val="ConsPlusNormal"/>
        <w:jc w:val="both"/>
      </w:pPr>
      <w:r>
        <w:t xml:space="preserve">(в ред. </w:t>
      </w:r>
      <w:hyperlink r:id="rId22"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Изменение дополнительных нормативов отчислений от налога на доходы физических лиц в бюджеты муниципальных районов (городских округов, городского округа с внутригородским делением) в течение финансового года не допускается.</w:t>
      </w:r>
    </w:p>
    <w:p w:rsidR="008A69BB" w:rsidRDefault="008A69BB">
      <w:pPr>
        <w:pStyle w:val="ConsPlusNormal"/>
        <w:jc w:val="both"/>
      </w:pPr>
      <w:r>
        <w:t xml:space="preserve">(в ред. </w:t>
      </w:r>
      <w:hyperlink r:id="rId23"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Средства, полученные муниципальным районом (городским округом, городским округом с внутригородским делением) по дополнительному нормативу отчислений от налога на доходы физических лиц сверх объема расчетной дотации, изъятию в республиканский бюджет Республики Дагестан и (или) учету при последующем распределении финансовой помощи не подлежат.</w:t>
      </w:r>
    </w:p>
    <w:p w:rsidR="008A69BB" w:rsidRDefault="008A69BB">
      <w:pPr>
        <w:pStyle w:val="ConsPlusNormal"/>
        <w:jc w:val="both"/>
      </w:pPr>
      <w:r>
        <w:t xml:space="preserve">(в ред. </w:t>
      </w:r>
      <w:hyperlink r:id="rId24"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Потери бюджета муниципального района (городского округа, городского округа с внутригородским делением) в связи с получением средств по дополнительному нормативу отчислений от налога на доходы физических лиц в объеме ниже расчетной дотации компенсации из республиканского бюджета Республики Дагестан и (или) учету при последующем распределении финансовой помощи не подлежат.</w:t>
      </w:r>
    </w:p>
    <w:p w:rsidR="008A69BB" w:rsidRDefault="008A69BB">
      <w:pPr>
        <w:pStyle w:val="ConsPlusNormal"/>
        <w:jc w:val="both"/>
      </w:pPr>
      <w:r>
        <w:t xml:space="preserve">(в ред. </w:t>
      </w:r>
      <w:hyperlink r:id="rId25"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 xml:space="preserve">4. В случае если уровень расчетной бюджетной обеспеченности муниципального района (городского округа, городского округа с внутригородским делением) до выравнивания уровня бюджетной обеспеченности муниципальных районов (городских округов, городского округа с внутригородским делением) в отчетном финансовом году в расчете на одного жителя в два и более раза превышал средний уровень по Республике Дагестан, законом о республиканском бюджете Республики Дагестан на очередной финансовый год может быть предусмотрено перечисление субвенций из бюджета данного муниципального района (городского округа, городского округа с внутригородским делением) в фонд. В случае невыполнения муниципальным районом (городским округом, городским округом с внутригородским делением) требований указанного закона Республики Дагестан о перечислении субвенций допускается централизация части доходов от местных налогов и сборов и (или) снижение для данного муниципального района (городского округа, городского округа с внутригородским делением) в соответствии с федеральным законодательством нормативов отчислений от федеральных и республиканских налогов и сборов до уровня, обеспечивающего поступление средств в фонд в размере указанных субвенций. Объем указанной субвенции для отдельного муниципального района (городского округа, городского округа с внутригородским делением) в расчете на одного жителя не может превышать 50 процентов разницы между расчетными налоговыми доходами бюджета </w:t>
      </w:r>
      <w:r>
        <w:lastRenderedPageBreak/>
        <w:t>муниципального района (городского округа, городского округа с внутригородским делением) (без учета доходов по дополнительным нормативам отчислений) в расчете на одного жителя и двукратным средним уровнем расчетных налоговых доходов в расчете на одного жителя в последнем отчетном году.</w:t>
      </w:r>
    </w:p>
    <w:p w:rsidR="008A69BB" w:rsidRDefault="008A69BB">
      <w:pPr>
        <w:pStyle w:val="ConsPlusNormal"/>
        <w:jc w:val="both"/>
      </w:pPr>
      <w:r>
        <w:t xml:space="preserve">(в ред. </w:t>
      </w:r>
      <w:hyperlink r:id="rId26"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outlineLvl w:val="1"/>
      </w:pPr>
      <w:r>
        <w:t>Статья 3. Особенности расчета дотаций на выравнивание уровня бюджетной обеспеченности муниципальных районов (городских округов, городского округа с внутригородским делением)</w:t>
      </w:r>
    </w:p>
    <w:p w:rsidR="008A69BB" w:rsidRDefault="008A69BB">
      <w:pPr>
        <w:pStyle w:val="ConsPlusNormal"/>
        <w:jc w:val="both"/>
      </w:pPr>
      <w:r>
        <w:t xml:space="preserve">(в ред. </w:t>
      </w:r>
      <w:hyperlink r:id="rId27"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В составе дотаций из фонда могут быть выделены дотации, отражающие отдельные факторы и условия, учитываемые при определении уровня расчетной бюджетной обеспеченности муниципального района (городского округа, городского округа с внутригородским делением). Объем указанных дотаций не может превышать 10 процентов общего объема финансовой помощи бюджетам муниципальных районов (городских округов, городского округа с внутригородским делением) из республиканского бюджета Республики Дагестан.</w:t>
      </w:r>
    </w:p>
    <w:p w:rsidR="008A69BB" w:rsidRDefault="008A69BB">
      <w:pPr>
        <w:pStyle w:val="ConsPlusNormal"/>
        <w:jc w:val="both"/>
      </w:pPr>
      <w:r>
        <w:t xml:space="preserve">(в ред. </w:t>
      </w:r>
      <w:hyperlink r:id="rId28"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outlineLvl w:val="1"/>
      </w:pPr>
      <w:r>
        <w:t>Статья 4. Права органов государственной власти Республики Дагестан при предоставлении дотаций бюджетам муниципальных районов (городских округов, городского округа с внутригородским делением) Республики Дагестан</w:t>
      </w:r>
    </w:p>
    <w:p w:rsidR="008A69BB" w:rsidRDefault="008A69BB">
      <w:pPr>
        <w:pStyle w:val="ConsPlusNormal"/>
        <w:jc w:val="both"/>
      </w:pPr>
      <w:r>
        <w:t xml:space="preserve">(в ред. </w:t>
      </w:r>
      <w:hyperlink r:id="rId29"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1. Дотации из фонда, предусмотренные к перечислению в бюджеты муниципальных районов (городских округов, городского округа с внутригородским делением) Республики Дагестан в соответствии с настоящим Законом и законом о республиканском бюджете Республики Дагестан, предоставляются при условии соблюдения муниципальными районами (городскими округами, городским округом с внутригородским делением) Республики Дагестан требований бюджетного и налогового законодательства.</w:t>
      </w:r>
    </w:p>
    <w:p w:rsidR="008A69BB" w:rsidRDefault="008A69BB">
      <w:pPr>
        <w:pStyle w:val="ConsPlusNormal"/>
        <w:jc w:val="both"/>
      </w:pPr>
      <w:r>
        <w:t xml:space="preserve">(в ред. </w:t>
      </w:r>
      <w:hyperlink r:id="rId30"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В случае несоблюдения органами местного самоуправления налогового и бюджетного законодательства Правительство Республики Дагестан вправе приостанавливать или уменьшать финансирование дотации из фонда, предусмотренное разделом "Межбюджетные трансферты" функциональной классификации расходов бюджетов Российской Федерации.</w:t>
      </w:r>
    </w:p>
    <w:p w:rsidR="008A69BB" w:rsidRDefault="008A69BB">
      <w:pPr>
        <w:pStyle w:val="ConsPlusNormal"/>
        <w:spacing w:before="280"/>
        <w:ind w:firstLine="540"/>
        <w:jc w:val="both"/>
      </w:pPr>
      <w:r>
        <w:t xml:space="preserve">2. Проверка исполнения бюджетов муниципальных районов (городских округов, городского округа с внутригородским делением) Республики Дагестан, получающих дотации на выравнивание уровня бюджетной обеспеченности из </w:t>
      </w:r>
      <w:r>
        <w:lastRenderedPageBreak/>
        <w:t xml:space="preserve">фонда, проводится государственными органами Республики Дагестан в соответствии с Бюджетным </w:t>
      </w:r>
      <w:hyperlink r:id="rId31" w:history="1">
        <w:r>
          <w:rPr>
            <w:color w:val="0000FF"/>
          </w:rPr>
          <w:t>кодексом</w:t>
        </w:r>
      </w:hyperlink>
      <w:r>
        <w:t xml:space="preserve"> Российской Федерации, законами Республики Дагестан "</w:t>
      </w:r>
      <w:hyperlink r:id="rId32" w:history="1">
        <w:r>
          <w:rPr>
            <w:color w:val="0000FF"/>
          </w:rPr>
          <w:t>О Счетной палате</w:t>
        </w:r>
      </w:hyperlink>
      <w:r>
        <w:t xml:space="preserve"> Республики Дагестан и некоторых вопросах деятельности контрольно-счетных органов муниципальных образований", "</w:t>
      </w:r>
      <w:hyperlink r:id="rId33" w:history="1">
        <w:r>
          <w:rPr>
            <w:color w:val="0000FF"/>
          </w:rPr>
          <w:t>О бюджетном процессе</w:t>
        </w:r>
      </w:hyperlink>
      <w:r>
        <w:t xml:space="preserve"> и межбюджетных отношениях в Республике Дагестан" и другими федеральными и республиканскими нормативными правовыми актами.</w:t>
      </w:r>
    </w:p>
    <w:p w:rsidR="008A69BB" w:rsidRDefault="008A69BB">
      <w:pPr>
        <w:pStyle w:val="ConsPlusNormal"/>
        <w:jc w:val="both"/>
      </w:pPr>
      <w:r>
        <w:t xml:space="preserve">(в ред. Законов Республики Дагестан от 01.02.2012 </w:t>
      </w:r>
      <w:hyperlink r:id="rId34" w:history="1">
        <w:r>
          <w:rPr>
            <w:color w:val="0000FF"/>
          </w:rPr>
          <w:t>N 1</w:t>
        </w:r>
      </w:hyperlink>
      <w:r>
        <w:t xml:space="preserve">, от 29.12.2017 </w:t>
      </w:r>
      <w:hyperlink r:id="rId35" w:history="1">
        <w:r>
          <w:rPr>
            <w:color w:val="0000FF"/>
          </w:rPr>
          <w:t>N 111</w:t>
        </w:r>
      </w:hyperlink>
      <w:r>
        <w:t>)</w:t>
      </w:r>
    </w:p>
    <w:p w:rsidR="008A69BB" w:rsidRDefault="008A69BB">
      <w:pPr>
        <w:pStyle w:val="ConsPlusNormal"/>
        <w:spacing w:before="280"/>
        <w:ind w:firstLine="540"/>
        <w:jc w:val="both"/>
      </w:pPr>
      <w:r>
        <w:t>3. Порядок финансирования дотаций, особенности перечисления и использования средств на выравнивание уровня бюджетной обеспеченности из фонда определяются Правительством Республики Дагестан или уполномоченным государственным органом Республики Дагестан.</w:t>
      </w:r>
    </w:p>
    <w:p w:rsidR="008A69BB" w:rsidRDefault="008A69BB">
      <w:pPr>
        <w:pStyle w:val="ConsPlusNormal"/>
        <w:jc w:val="both"/>
      </w:pPr>
    </w:p>
    <w:p w:rsidR="008A69BB" w:rsidRDefault="008A69BB">
      <w:pPr>
        <w:pStyle w:val="ConsPlusNormal"/>
        <w:ind w:firstLine="540"/>
        <w:jc w:val="both"/>
        <w:outlineLvl w:val="1"/>
      </w:pPr>
      <w:r>
        <w:t>Статья 5. Заключительные и переходные положения</w:t>
      </w:r>
    </w:p>
    <w:p w:rsidR="008A69BB" w:rsidRDefault="008A69BB">
      <w:pPr>
        <w:pStyle w:val="ConsPlusNormal"/>
        <w:jc w:val="both"/>
      </w:pPr>
    </w:p>
    <w:p w:rsidR="008A69BB" w:rsidRDefault="008A69BB">
      <w:pPr>
        <w:pStyle w:val="ConsPlusNormal"/>
        <w:ind w:firstLine="540"/>
        <w:jc w:val="both"/>
      </w:pPr>
      <w:r>
        <w:t xml:space="preserve">1. Утратил силу. - </w:t>
      </w:r>
      <w:hyperlink r:id="rId36" w:history="1">
        <w:r>
          <w:rPr>
            <w:color w:val="0000FF"/>
          </w:rPr>
          <w:t>Закон</w:t>
        </w:r>
      </w:hyperlink>
      <w:r>
        <w:t xml:space="preserve"> Республики Дагестан от 08.12.2006 N 65.</w:t>
      </w:r>
    </w:p>
    <w:p w:rsidR="008A69BB" w:rsidRDefault="008A69BB">
      <w:pPr>
        <w:pStyle w:val="ConsPlusNormal"/>
        <w:spacing w:before="280"/>
        <w:ind w:firstLine="540"/>
        <w:jc w:val="both"/>
      </w:pPr>
      <w:r>
        <w:t>2. Иные нормативные правовые акты Республики Дагестан, устанавливающие бюджетные правоотношения, регулируемые настоящим Законом, действуют в части, не противоречащей настоящему Закону.</w:t>
      </w:r>
    </w:p>
    <w:p w:rsidR="008A69BB" w:rsidRDefault="008A69BB">
      <w:pPr>
        <w:pStyle w:val="ConsPlusNormal"/>
        <w:jc w:val="both"/>
      </w:pPr>
    </w:p>
    <w:p w:rsidR="008A69BB" w:rsidRDefault="008A69BB">
      <w:pPr>
        <w:pStyle w:val="ConsPlusNormal"/>
        <w:ind w:firstLine="540"/>
        <w:jc w:val="both"/>
        <w:outlineLvl w:val="1"/>
      </w:pPr>
      <w:r>
        <w:t>Статья 6. Вступление в силу настоящего Закона</w:t>
      </w:r>
    </w:p>
    <w:p w:rsidR="008A69BB" w:rsidRDefault="008A69BB">
      <w:pPr>
        <w:pStyle w:val="ConsPlusNormal"/>
        <w:jc w:val="both"/>
      </w:pPr>
    </w:p>
    <w:p w:rsidR="008A69BB" w:rsidRDefault="008A69BB">
      <w:pPr>
        <w:pStyle w:val="ConsPlusNormal"/>
        <w:ind w:firstLine="540"/>
        <w:jc w:val="both"/>
      </w:pPr>
      <w:r>
        <w:t>Настоящий Закон вступает в силу с 1 января 2006 года.</w:t>
      </w:r>
    </w:p>
    <w:p w:rsidR="008A69BB" w:rsidRDefault="008A69BB">
      <w:pPr>
        <w:pStyle w:val="ConsPlusNormal"/>
        <w:jc w:val="both"/>
      </w:pPr>
    </w:p>
    <w:p w:rsidR="008A69BB" w:rsidRDefault="008A69BB">
      <w:pPr>
        <w:pStyle w:val="ConsPlusNormal"/>
        <w:jc w:val="right"/>
      </w:pPr>
      <w:r>
        <w:t>Председатель Государственного Совета</w:t>
      </w:r>
    </w:p>
    <w:p w:rsidR="008A69BB" w:rsidRDefault="008A69BB">
      <w:pPr>
        <w:pStyle w:val="ConsPlusNormal"/>
        <w:jc w:val="right"/>
      </w:pPr>
      <w:r>
        <w:t>Республики Дагестан</w:t>
      </w:r>
    </w:p>
    <w:p w:rsidR="008A69BB" w:rsidRDefault="008A69BB">
      <w:pPr>
        <w:pStyle w:val="ConsPlusNormal"/>
        <w:jc w:val="right"/>
      </w:pPr>
      <w:r>
        <w:t>М.МАГОМЕДОВ</w:t>
      </w:r>
    </w:p>
    <w:p w:rsidR="008A69BB" w:rsidRDefault="008A69BB">
      <w:pPr>
        <w:pStyle w:val="ConsPlusNormal"/>
      </w:pPr>
      <w:r>
        <w:t>Махачкала</w:t>
      </w:r>
    </w:p>
    <w:p w:rsidR="008A69BB" w:rsidRDefault="008A69BB">
      <w:pPr>
        <w:pStyle w:val="ConsPlusNormal"/>
        <w:spacing w:before="280"/>
      </w:pPr>
      <w:r>
        <w:t>1 ноября 2005 года</w:t>
      </w:r>
    </w:p>
    <w:p w:rsidR="008A69BB" w:rsidRDefault="008A69BB">
      <w:pPr>
        <w:pStyle w:val="ConsPlusNormal"/>
        <w:spacing w:before="280"/>
      </w:pPr>
      <w:r>
        <w:t>N 44</w:t>
      </w:r>
    </w:p>
    <w:p w:rsidR="008A69BB" w:rsidRDefault="008A69BB">
      <w:pPr>
        <w:pStyle w:val="ConsPlusNormal"/>
        <w:jc w:val="both"/>
      </w:pPr>
    </w:p>
    <w:p w:rsidR="008A69BB" w:rsidRDefault="008A69BB">
      <w:pPr>
        <w:pStyle w:val="ConsPlusNormal"/>
        <w:jc w:val="both"/>
      </w:pPr>
    </w:p>
    <w:p w:rsidR="008A69BB" w:rsidRDefault="008A69BB">
      <w:pPr>
        <w:pStyle w:val="ConsPlusNormal"/>
        <w:jc w:val="both"/>
      </w:pPr>
    </w:p>
    <w:p w:rsidR="008A69BB" w:rsidRDefault="008A69BB">
      <w:pPr>
        <w:pStyle w:val="ConsPlusNormal"/>
        <w:jc w:val="both"/>
      </w:pPr>
    </w:p>
    <w:p w:rsidR="008A69BB" w:rsidRDefault="008A69BB">
      <w:pPr>
        <w:pStyle w:val="ConsPlusNormal"/>
        <w:jc w:val="both"/>
      </w:pPr>
    </w:p>
    <w:p w:rsidR="008A69BB" w:rsidRDefault="008A69BB">
      <w:pPr>
        <w:pStyle w:val="ConsPlusNormal"/>
        <w:jc w:val="right"/>
        <w:outlineLvl w:val="0"/>
      </w:pPr>
      <w:r>
        <w:t>Приложение</w:t>
      </w:r>
    </w:p>
    <w:p w:rsidR="008A69BB" w:rsidRDefault="008A69BB">
      <w:pPr>
        <w:pStyle w:val="ConsPlusNormal"/>
        <w:jc w:val="right"/>
      </w:pPr>
      <w:r>
        <w:t>к Закону Республики Дагестан</w:t>
      </w:r>
    </w:p>
    <w:p w:rsidR="008A69BB" w:rsidRDefault="008A69BB">
      <w:pPr>
        <w:pStyle w:val="ConsPlusNormal"/>
        <w:jc w:val="right"/>
      </w:pPr>
      <w:r>
        <w:t>от 1 ноября 2005 г. N 44</w:t>
      </w:r>
    </w:p>
    <w:p w:rsidR="008A69BB" w:rsidRDefault="008A69BB">
      <w:pPr>
        <w:pStyle w:val="ConsPlusNormal"/>
        <w:jc w:val="both"/>
      </w:pPr>
    </w:p>
    <w:p w:rsidR="008A69BB" w:rsidRDefault="008A69BB">
      <w:pPr>
        <w:pStyle w:val="ConsPlusTitle"/>
        <w:jc w:val="center"/>
      </w:pPr>
      <w:bookmarkStart w:id="1" w:name="P96"/>
      <w:bookmarkEnd w:id="1"/>
      <w:r>
        <w:t>МЕТОДИКА</w:t>
      </w:r>
    </w:p>
    <w:p w:rsidR="008A69BB" w:rsidRDefault="008A69BB">
      <w:pPr>
        <w:pStyle w:val="ConsPlusTitle"/>
        <w:jc w:val="center"/>
      </w:pPr>
      <w:r>
        <w:t>РАСПРЕДЕЛЕНИЯ СРЕДСТВ РЕСПУБЛИКАНСКОГО ФОНДА</w:t>
      </w:r>
    </w:p>
    <w:p w:rsidR="008A69BB" w:rsidRDefault="008A69BB">
      <w:pPr>
        <w:pStyle w:val="ConsPlusTitle"/>
        <w:jc w:val="center"/>
      </w:pPr>
      <w:r>
        <w:lastRenderedPageBreak/>
        <w:t>ФИНАНСОВОЙ ПОДДЕРЖКИ МУНИЦИПАЛЬНЫХ РАЙОНОВ</w:t>
      </w:r>
    </w:p>
    <w:p w:rsidR="008A69BB" w:rsidRDefault="008A69BB">
      <w:pPr>
        <w:pStyle w:val="ConsPlusTitle"/>
        <w:jc w:val="center"/>
      </w:pPr>
      <w:r>
        <w:t>(ГОРОДСКИХ ОКРУГОВ) РЕСПУБЛИКИ ДАГЕСТАН</w:t>
      </w:r>
    </w:p>
    <w:p w:rsidR="008A69BB" w:rsidRDefault="008A69BB">
      <w:pPr>
        <w:pStyle w:val="ConsPlusNormal"/>
        <w:jc w:val="center"/>
      </w:pPr>
      <w:r>
        <w:t>Список изменяющих документов</w:t>
      </w:r>
    </w:p>
    <w:p w:rsidR="008A69BB" w:rsidRDefault="008A69BB">
      <w:pPr>
        <w:pStyle w:val="ConsPlusNormal"/>
        <w:jc w:val="center"/>
      </w:pPr>
      <w:r>
        <w:t>(в ред. Законов Республики Дагестан</w:t>
      </w:r>
    </w:p>
    <w:p w:rsidR="008A69BB" w:rsidRDefault="008A69BB">
      <w:pPr>
        <w:pStyle w:val="ConsPlusNormal"/>
        <w:jc w:val="center"/>
      </w:pPr>
      <w:r>
        <w:t xml:space="preserve">от 08.12.2006 </w:t>
      </w:r>
      <w:hyperlink r:id="rId37" w:history="1">
        <w:r>
          <w:rPr>
            <w:color w:val="0000FF"/>
          </w:rPr>
          <w:t>N 65</w:t>
        </w:r>
      </w:hyperlink>
      <w:r>
        <w:t xml:space="preserve">, от 01.11.2007 </w:t>
      </w:r>
      <w:hyperlink r:id="rId38" w:history="1">
        <w:r>
          <w:rPr>
            <w:color w:val="0000FF"/>
          </w:rPr>
          <w:t>N 48</w:t>
        </w:r>
      </w:hyperlink>
      <w:r>
        <w:t>,</w:t>
      </w:r>
    </w:p>
    <w:p w:rsidR="008A69BB" w:rsidRDefault="008A69BB">
      <w:pPr>
        <w:pStyle w:val="ConsPlusNormal"/>
        <w:jc w:val="center"/>
      </w:pPr>
      <w:r>
        <w:t xml:space="preserve">от 29.12.2008 </w:t>
      </w:r>
      <w:hyperlink r:id="rId39" w:history="1">
        <w:r>
          <w:rPr>
            <w:color w:val="0000FF"/>
          </w:rPr>
          <w:t>N 68</w:t>
        </w:r>
      </w:hyperlink>
      <w:r>
        <w:t xml:space="preserve">, от 23.11.2010 </w:t>
      </w:r>
      <w:hyperlink r:id="rId40" w:history="1">
        <w:r>
          <w:rPr>
            <w:color w:val="0000FF"/>
          </w:rPr>
          <w:t>N 68</w:t>
        </w:r>
      </w:hyperlink>
      <w:r>
        <w:t>,</w:t>
      </w:r>
    </w:p>
    <w:p w:rsidR="008A69BB" w:rsidRDefault="008A69BB">
      <w:pPr>
        <w:pStyle w:val="ConsPlusNormal"/>
        <w:jc w:val="center"/>
      </w:pPr>
      <w:r>
        <w:t xml:space="preserve">от 27.12.2011 </w:t>
      </w:r>
      <w:hyperlink r:id="rId41" w:history="1">
        <w:r>
          <w:rPr>
            <w:color w:val="0000FF"/>
          </w:rPr>
          <w:t>N 87</w:t>
        </w:r>
      </w:hyperlink>
      <w:r>
        <w:t xml:space="preserve">, от 07.12.2012 </w:t>
      </w:r>
      <w:hyperlink r:id="rId42" w:history="1">
        <w:r>
          <w:rPr>
            <w:color w:val="0000FF"/>
          </w:rPr>
          <w:t>N 88</w:t>
        </w:r>
      </w:hyperlink>
      <w:r>
        <w:t>,</w:t>
      </w:r>
    </w:p>
    <w:p w:rsidR="008A69BB" w:rsidRDefault="008A69BB">
      <w:pPr>
        <w:pStyle w:val="ConsPlusNormal"/>
        <w:jc w:val="center"/>
      </w:pPr>
      <w:r>
        <w:t xml:space="preserve">от 30.11.2015 </w:t>
      </w:r>
      <w:hyperlink r:id="rId43" w:history="1">
        <w:r>
          <w:rPr>
            <w:color w:val="0000FF"/>
          </w:rPr>
          <w:t>N 102</w:t>
        </w:r>
      </w:hyperlink>
      <w:r>
        <w:t xml:space="preserve">, от 29.12.2017 </w:t>
      </w:r>
      <w:hyperlink r:id="rId44" w:history="1">
        <w:r>
          <w:rPr>
            <w:color w:val="0000FF"/>
          </w:rPr>
          <w:t>N 111</w:t>
        </w:r>
      </w:hyperlink>
      <w:r>
        <w:t>)</w:t>
      </w:r>
    </w:p>
    <w:p w:rsidR="008A69BB" w:rsidRDefault="008A69BB">
      <w:pPr>
        <w:pStyle w:val="ConsPlusNormal"/>
        <w:jc w:val="both"/>
      </w:pPr>
    </w:p>
    <w:p w:rsidR="008A69BB" w:rsidRDefault="008A69BB">
      <w:pPr>
        <w:pStyle w:val="ConsPlusNormal"/>
        <w:jc w:val="center"/>
        <w:outlineLvl w:val="1"/>
      </w:pPr>
      <w:r>
        <w:t>1. Общие положения</w:t>
      </w:r>
    </w:p>
    <w:p w:rsidR="008A69BB" w:rsidRDefault="008A69BB">
      <w:pPr>
        <w:pStyle w:val="ConsPlusNormal"/>
        <w:jc w:val="both"/>
      </w:pPr>
    </w:p>
    <w:p w:rsidR="008A69BB" w:rsidRDefault="008A69BB">
      <w:pPr>
        <w:pStyle w:val="ConsPlusNormal"/>
        <w:ind w:firstLine="540"/>
        <w:jc w:val="both"/>
      </w:pPr>
      <w:r>
        <w:t xml:space="preserve">1.1. Настоящая методика разработана с учетом новых требований налогового и бюджетного законодательства Российской Федерации, Федерального </w:t>
      </w:r>
      <w:hyperlink r:id="rId45" w:history="1">
        <w:r>
          <w:rPr>
            <w:color w:val="0000FF"/>
          </w:rPr>
          <w:t>закона</w:t>
        </w:r>
      </w:hyperlink>
      <w:r>
        <w:t xml:space="preserve"> "Об общих принципах организации местного самоуправления в Российской Федерации" и </w:t>
      </w:r>
      <w:hyperlink r:id="rId46" w:history="1">
        <w:r>
          <w:rPr>
            <w:color w:val="0000FF"/>
          </w:rPr>
          <w:t>Закона</w:t>
        </w:r>
      </w:hyperlink>
      <w:r>
        <w:t xml:space="preserve"> Республики Дагестан "О местном самоуправлении в Республике Дагестан".</w:t>
      </w:r>
    </w:p>
    <w:p w:rsidR="008A69BB" w:rsidRDefault="008A69BB">
      <w:pPr>
        <w:pStyle w:val="ConsPlusNormal"/>
        <w:spacing w:before="280"/>
        <w:ind w:firstLine="540"/>
        <w:jc w:val="both"/>
      </w:pPr>
      <w:r>
        <w:t>1.2. Объектом бюджетного выравнивания является бюджетная обеспеченность муниципальных районов (городских округов).</w:t>
      </w:r>
    </w:p>
    <w:p w:rsidR="008A69BB" w:rsidRDefault="008A69BB">
      <w:pPr>
        <w:pStyle w:val="ConsPlusNormal"/>
        <w:spacing w:before="280"/>
        <w:ind w:firstLine="540"/>
        <w:jc w:val="both"/>
      </w:pPr>
      <w:r>
        <w:t>1.3. В настоящей методике используются следующие понятия и определения:</w:t>
      </w:r>
    </w:p>
    <w:p w:rsidR="008A69BB" w:rsidRDefault="008A69BB">
      <w:pPr>
        <w:pStyle w:val="ConsPlusNormal"/>
        <w:spacing w:before="280"/>
        <w:ind w:firstLine="540"/>
        <w:jc w:val="both"/>
      </w:pPr>
      <w:r>
        <w:t>бюджетная обеспеченность муниципального района (городского округа) - отношение индекса налогового потенциала к индексу бюджетных расходов муниципального района (городского округа);</w:t>
      </w:r>
    </w:p>
    <w:p w:rsidR="008A69BB" w:rsidRDefault="008A69BB">
      <w:pPr>
        <w:pStyle w:val="ConsPlusNormal"/>
        <w:spacing w:before="280"/>
        <w:ind w:firstLine="540"/>
        <w:jc w:val="both"/>
      </w:pPr>
      <w:r>
        <w:t>индекс налогового потенциала муниципального района (городского округа) - отношение налогового потенциала муниципального района (городского округа) в расчете на одного жителя к аналогичному показателю в среднем по всем муниципальным районам (городским округам);</w:t>
      </w:r>
    </w:p>
    <w:p w:rsidR="008A69BB" w:rsidRDefault="008A69BB">
      <w:pPr>
        <w:pStyle w:val="ConsPlusNormal"/>
        <w:spacing w:before="280"/>
        <w:ind w:firstLine="540"/>
        <w:jc w:val="both"/>
      </w:pPr>
      <w:r>
        <w:t>налоговый потенциал муниципального района (городского округа) - оценка налоговых доходов, которые могут быть получены бюджетом муниципального района (городского округа) исходя из налоговых источников, закрепленных за этим муниципальным районом (городским округом).</w:t>
      </w:r>
    </w:p>
    <w:p w:rsidR="008A69BB" w:rsidRDefault="008A69BB">
      <w:pPr>
        <w:pStyle w:val="ConsPlusNormal"/>
        <w:spacing w:before="280"/>
        <w:ind w:firstLine="540"/>
        <w:jc w:val="both"/>
      </w:pPr>
      <w:r>
        <w:t>1.4. Индекс бюджетных расходов муниципального района (городского округа) показывает, насколько больше (меньше) средств бюджета муниципального района (городского округа) в расчете на душу населения по сравнению со средним по всем муниципальным районам (городским округам) (по группам территорий) уровнем необходимо затратить для осуществления полномочий по решению вопросов местного значения муниципального района (городского округа) с учетом специфики социально-демографического состава обслуживаемого населения и иных объективных факторов, влияющих на стоимость предоставляемых бюджетных услуг в расчете на одного жителя.</w:t>
      </w:r>
    </w:p>
    <w:p w:rsidR="008A69BB" w:rsidRDefault="008A69BB">
      <w:pPr>
        <w:pStyle w:val="ConsPlusNormal"/>
        <w:spacing w:before="280"/>
        <w:ind w:firstLine="540"/>
        <w:jc w:val="both"/>
      </w:pPr>
      <w:r>
        <w:lastRenderedPageBreak/>
        <w:t xml:space="preserve">1.5. Для применения усредненных коэффициентов, учитывающих особенности отдельных территорий, муниципальные районы (городские округа) распределяются на группы территорий с одинаковыми условиями с учетом структуры населения, климатических, географических и </w:t>
      </w:r>
      <w:proofErr w:type="gramStart"/>
      <w:r>
        <w:t>иных объективных факторов</w:t>
      </w:r>
      <w:proofErr w:type="gramEnd"/>
      <w:r>
        <w:t xml:space="preserve"> и условий, влияющих на предоставление одного и того же объема бюджетных услуг в расчете на одного жителя, согласно следующему перечню:</w:t>
      </w:r>
    </w:p>
    <w:p w:rsidR="008A69BB" w:rsidRDefault="008A69BB">
      <w:pPr>
        <w:pStyle w:val="ConsPlusNormal"/>
        <w:jc w:val="both"/>
      </w:pPr>
    </w:p>
    <w:p w:rsidR="008A69BB" w:rsidRDefault="008A69BB">
      <w:pPr>
        <w:pStyle w:val="ConsPlusNormal"/>
        <w:ind w:firstLine="540"/>
        <w:jc w:val="both"/>
      </w:pPr>
      <w:r>
        <w:t>I группа - малонаселенные и приравненные к ним районы (городские округа)</w:t>
      </w:r>
    </w:p>
    <w:p w:rsidR="008A69BB" w:rsidRDefault="008A69BB">
      <w:pPr>
        <w:pStyle w:val="ConsPlusNormal"/>
        <w:spacing w:before="280"/>
        <w:ind w:firstLine="540"/>
        <w:jc w:val="both"/>
      </w:pPr>
      <w:r>
        <w:t>Агульский муниципальный район</w:t>
      </w:r>
    </w:p>
    <w:p w:rsidR="008A69BB" w:rsidRDefault="008A69BB">
      <w:pPr>
        <w:pStyle w:val="ConsPlusNormal"/>
        <w:spacing w:before="280"/>
        <w:ind w:firstLine="540"/>
        <w:jc w:val="both"/>
      </w:pPr>
      <w:proofErr w:type="spellStart"/>
      <w:r>
        <w:t>Докузпаринский</w:t>
      </w:r>
      <w:proofErr w:type="spellEnd"/>
      <w:r>
        <w:t xml:space="preserve"> муниципальный район</w:t>
      </w:r>
    </w:p>
    <w:p w:rsidR="008A69BB" w:rsidRDefault="008A69BB">
      <w:pPr>
        <w:pStyle w:val="ConsPlusNormal"/>
        <w:spacing w:before="280"/>
        <w:ind w:firstLine="540"/>
        <w:jc w:val="both"/>
      </w:pPr>
      <w:proofErr w:type="spellStart"/>
      <w:r>
        <w:t>Кулинский</w:t>
      </w:r>
      <w:proofErr w:type="spellEnd"/>
      <w:r>
        <w:t xml:space="preserve"> муниципальный район</w:t>
      </w:r>
    </w:p>
    <w:p w:rsidR="008A69BB" w:rsidRDefault="008A69BB">
      <w:pPr>
        <w:pStyle w:val="ConsPlusNormal"/>
        <w:spacing w:before="280"/>
        <w:ind w:firstLine="540"/>
        <w:jc w:val="both"/>
      </w:pPr>
      <w:proofErr w:type="spellStart"/>
      <w:r>
        <w:t>Курахский</w:t>
      </w:r>
      <w:proofErr w:type="spellEnd"/>
      <w:r>
        <w:t xml:space="preserve"> муниципальный район</w:t>
      </w:r>
    </w:p>
    <w:p w:rsidR="008A69BB" w:rsidRDefault="008A69BB">
      <w:pPr>
        <w:pStyle w:val="ConsPlusNormal"/>
        <w:spacing w:before="280"/>
        <w:ind w:firstLine="540"/>
        <w:jc w:val="both"/>
      </w:pPr>
      <w:proofErr w:type="spellStart"/>
      <w:r>
        <w:t>Лакский</w:t>
      </w:r>
      <w:proofErr w:type="spellEnd"/>
      <w:r>
        <w:t xml:space="preserve"> муниципальный район</w:t>
      </w:r>
    </w:p>
    <w:p w:rsidR="008A69BB" w:rsidRDefault="008A69BB">
      <w:pPr>
        <w:pStyle w:val="ConsPlusNormal"/>
        <w:spacing w:before="280"/>
        <w:ind w:firstLine="540"/>
        <w:jc w:val="both"/>
      </w:pPr>
      <w:r>
        <w:t>Ногайский муниципальный район</w:t>
      </w:r>
    </w:p>
    <w:p w:rsidR="008A69BB" w:rsidRDefault="008A69BB">
      <w:pPr>
        <w:pStyle w:val="ConsPlusNormal"/>
        <w:spacing w:before="280"/>
        <w:ind w:firstLine="540"/>
        <w:jc w:val="both"/>
      </w:pPr>
      <w:proofErr w:type="spellStart"/>
      <w:r>
        <w:t>Рутульский</w:t>
      </w:r>
      <w:proofErr w:type="spellEnd"/>
      <w:r>
        <w:t xml:space="preserve"> муниципальный район</w:t>
      </w:r>
    </w:p>
    <w:p w:rsidR="008A69BB" w:rsidRDefault="008A69BB">
      <w:pPr>
        <w:pStyle w:val="ConsPlusNormal"/>
        <w:spacing w:before="280"/>
        <w:ind w:firstLine="540"/>
        <w:jc w:val="both"/>
      </w:pPr>
      <w:proofErr w:type="spellStart"/>
      <w:r>
        <w:t>Цунтинский</w:t>
      </w:r>
      <w:proofErr w:type="spellEnd"/>
      <w:r>
        <w:t xml:space="preserve"> муниципальный район</w:t>
      </w:r>
    </w:p>
    <w:p w:rsidR="008A69BB" w:rsidRDefault="008A69BB">
      <w:pPr>
        <w:pStyle w:val="ConsPlusNormal"/>
        <w:spacing w:before="280"/>
        <w:ind w:firstLine="540"/>
        <w:jc w:val="both"/>
      </w:pPr>
      <w:proofErr w:type="spellStart"/>
      <w:r>
        <w:t>Чародинский</w:t>
      </w:r>
      <w:proofErr w:type="spellEnd"/>
      <w:r>
        <w:t xml:space="preserve"> муниципальный район</w:t>
      </w:r>
    </w:p>
    <w:p w:rsidR="008A69BB" w:rsidRDefault="008A69BB">
      <w:pPr>
        <w:pStyle w:val="ConsPlusNormal"/>
        <w:spacing w:before="280"/>
        <w:ind w:firstLine="540"/>
        <w:jc w:val="both"/>
      </w:pPr>
      <w:proofErr w:type="spellStart"/>
      <w:r>
        <w:t>Бежтинский</w:t>
      </w:r>
      <w:proofErr w:type="spellEnd"/>
      <w:r>
        <w:t xml:space="preserve"> участок</w:t>
      </w:r>
    </w:p>
    <w:p w:rsidR="008A69BB" w:rsidRDefault="008A69BB">
      <w:pPr>
        <w:pStyle w:val="ConsPlusNormal"/>
        <w:spacing w:before="280"/>
        <w:ind w:firstLine="540"/>
        <w:jc w:val="both"/>
      </w:pPr>
      <w:r>
        <w:t>Городской округ "г. Южно-Сухокумск"</w:t>
      </w:r>
    </w:p>
    <w:p w:rsidR="008A69BB" w:rsidRDefault="008A69BB">
      <w:pPr>
        <w:pStyle w:val="ConsPlusNormal"/>
        <w:jc w:val="both"/>
      </w:pPr>
    </w:p>
    <w:p w:rsidR="008A69BB" w:rsidRDefault="008A69BB">
      <w:pPr>
        <w:pStyle w:val="ConsPlusNormal"/>
        <w:ind w:firstLine="540"/>
        <w:jc w:val="both"/>
      </w:pPr>
      <w:r>
        <w:t>II группа - высокогорные районы</w:t>
      </w:r>
    </w:p>
    <w:p w:rsidR="008A69BB" w:rsidRDefault="008A69BB">
      <w:pPr>
        <w:pStyle w:val="ConsPlusNormal"/>
        <w:spacing w:before="280"/>
        <w:ind w:firstLine="540"/>
        <w:jc w:val="both"/>
      </w:pPr>
      <w:proofErr w:type="spellStart"/>
      <w:r>
        <w:t>Ахвахский</w:t>
      </w:r>
      <w:proofErr w:type="spellEnd"/>
      <w:r>
        <w:t xml:space="preserve"> муниципальный район</w:t>
      </w:r>
    </w:p>
    <w:p w:rsidR="008A69BB" w:rsidRDefault="008A69BB">
      <w:pPr>
        <w:pStyle w:val="ConsPlusNormal"/>
        <w:spacing w:before="280"/>
        <w:ind w:firstLine="540"/>
        <w:jc w:val="both"/>
      </w:pPr>
      <w:proofErr w:type="spellStart"/>
      <w:r>
        <w:t>Ахтынский</w:t>
      </w:r>
      <w:proofErr w:type="spellEnd"/>
      <w:r>
        <w:t xml:space="preserve"> муниципальный район</w:t>
      </w:r>
    </w:p>
    <w:p w:rsidR="008A69BB" w:rsidRDefault="008A69BB">
      <w:pPr>
        <w:pStyle w:val="ConsPlusNormal"/>
        <w:spacing w:before="280"/>
        <w:ind w:firstLine="540"/>
        <w:jc w:val="both"/>
      </w:pPr>
      <w:r>
        <w:t>Ботлихский муниципальный район</w:t>
      </w:r>
    </w:p>
    <w:p w:rsidR="008A69BB" w:rsidRDefault="008A69BB">
      <w:pPr>
        <w:pStyle w:val="ConsPlusNormal"/>
        <w:spacing w:before="280"/>
        <w:ind w:firstLine="540"/>
        <w:jc w:val="both"/>
      </w:pPr>
      <w:proofErr w:type="spellStart"/>
      <w:r>
        <w:t>Гумбетовский</w:t>
      </w:r>
      <w:proofErr w:type="spellEnd"/>
      <w:r>
        <w:t xml:space="preserve"> муниципальный район</w:t>
      </w:r>
    </w:p>
    <w:p w:rsidR="008A69BB" w:rsidRDefault="008A69BB">
      <w:pPr>
        <w:pStyle w:val="ConsPlusNormal"/>
        <w:spacing w:before="280"/>
        <w:ind w:firstLine="540"/>
        <w:jc w:val="both"/>
      </w:pPr>
      <w:proofErr w:type="spellStart"/>
      <w:r>
        <w:t>Дахадаевский</w:t>
      </w:r>
      <w:proofErr w:type="spellEnd"/>
      <w:r>
        <w:t xml:space="preserve"> муниципальный район</w:t>
      </w:r>
    </w:p>
    <w:p w:rsidR="008A69BB" w:rsidRDefault="008A69BB">
      <w:pPr>
        <w:pStyle w:val="ConsPlusNormal"/>
        <w:spacing w:before="280"/>
        <w:ind w:firstLine="540"/>
        <w:jc w:val="both"/>
      </w:pPr>
      <w:proofErr w:type="spellStart"/>
      <w:r>
        <w:t>Тляратинский</w:t>
      </w:r>
      <w:proofErr w:type="spellEnd"/>
      <w:r>
        <w:t xml:space="preserve"> муниципальный район</w:t>
      </w:r>
    </w:p>
    <w:p w:rsidR="008A69BB" w:rsidRDefault="008A69BB">
      <w:pPr>
        <w:pStyle w:val="ConsPlusNormal"/>
        <w:spacing w:before="280"/>
        <w:ind w:firstLine="540"/>
        <w:jc w:val="both"/>
      </w:pPr>
      <w:proofErr w:type="spellStart"/>
      <w:r>
        <w:t>Унцукульский</w:t>
      </w:r>
      <w:proofErr w:type="spellEnd"/>
      <w:r>
        <w:t xml:space="preserve"> муниципальный район</w:t>
      </w:r>
    </w:p>
    <w:p w:rsidR="008A69BB" w:rsidRDefault="008A69BB">
      <w:pPr>
        <w:pStyle w:val="ConsPlusNormal"/>
        <w:spacing w:before="280"/>
        <w:ind w:firstLine="540"/>
        <w:jc w:val="both"/>
      </w:pPr>
      <w:proofErr w:type="spellStart"/>
      <w:r>
        <w:lastRenderedPageBreak/>
        <w:t>Хунзахский</w:t>
      </w:r>
      <w:proofErr w:type="spellEnd"/>
      <w:r>
        <w:t xml:space="preserve"> муниципальный район</w:t>
      </w:r>
    </w:p>
    <w:p w:rsidR="008A69BB" w:rsidRDefault="008A69BB">
      <w:pPr>
        <w:pStyle w:val="ConsPlusNormal"/>
        <w:spacing w:before="280"/>
        <w:ind w:firstLine="540"/>
        <w:jc w:val="both"/>
      </w:pPr>
      <w:proofErr w:type="spellStart"/>
      <w:r>
        <w:t>Цумадинский</w:t>
      </w:r>
      <w:proofErr w:type="spellEnd"/>
      <w:r>
        <w:t xml:space="preserve"> муниципальный район</w:t>
      </w:r>
    </w:p>
    <w:p w:rsidR="008A69BB" w:rsidRDefault="008A69BB">
      <w:pPr>
        <w:pStyle w:val="ConsPlusNormal"/>
        <w:spacing w:before="280"/>
        <w:ind w:firstLine="540"/>
        <w:jc w:val="both"/>
      </w:pPr>
      <w:proofErr w:type="spellStart"/>
      <w:r>
        <w:t>Шамильский</w:t>
      </w:r>
      <w:proofErr w:type="spellEnd"/>
      <w:r>
        <w:t xml:space="preserve"> муниципальный район</w:t>
      </w:r>
    </w:p>
    <w:p w:rsidR="008A69BB" w:rsidRDefault="008A69BB">
      <w:pPr>
        <w:pStyle w:val="ConsPlusNormal"/>
        <w:jc w:val="both"/>
      </w:pPr>
    </w:p>
    <w:p w:rsidR="008A69BB" w:rsidRDefault="008A69BB">
      <w:pPr>
        <w:pStyle w:val="ConsPlusNormal"/>
        <w:ind w:firstLine="540"/>
        <w:jc w:val="both"/>
      </w:pPr>
      <w:r>
        <w:t>III группа - горные районы</w:t>
      </w:r>
    </w:p>
    <w:p w:rsidR="008A69BB" w:rsidRDefault="008A69BB">
      <w:pPr>
        <w:pStyle w:val="ConsPlusNormal"/>
        <w:spacing w:before="280"/>
        <w:ind w:firstLine="540"/>
        <w:jc w:val="both"/>
      </w:pPr>
      <w:proofErr w:type="spellStart"/>
      <w:r>
        <w:t>Акушинский</w:t>
      </w:r>
      <w:proofErr w:type="spellEnd"/>
      <w:r>
        <w:t xml:space="preserve"> муниципальный район</w:t>
      </w:r>
    </w:p>
    <w:p w:rsidR="008A69BB" w:rsidRDefault="008A69BB">
      <w:pPr>
        <w:pStyle w:val="ConsPlusNormal"/>
        <w:spacing w:before="280"/>
        <w:ind w:firstLine="540"/>
        <w:jc w:val="both"/>
      </w:pPr>
      <w:proofErr w:type="spellStart"/>
      <w:r>
        <w:t>Гергебильский</w:t>
      </w:r>
      <w:proofErr w:type="spellEnd"/>
      <w:r>
        <w:t xml:space="preserve"> муниципальный район</w:t>
      </w:r>
    </w:p>
    <w:p w:rsidR="008A69BB" w:rsidRDefault="008A69BB">
      <w:pPr>
        <w:pStyle w:val="ConsPlusNormal"/>
        <w:spacing w:before="280"/>
        <w:ind w:firstLine="540"/>
        <w:jc w:val="both"/>
      </w:pPr>
      <w:proofErr w:type="spellStart"/>
      <w:r>
        <w:t>Гунибский</w:t>
      </w:r>
      <w:proofErr w:type="spellEnd"/>
      <w:r>
        <w:t xml:space="preserve"> муниципальный район</w:t>
      </w:r>
    </w:p>
    <w:p w:rsidR="008A69BB" w:rsidRDefault="008A69BB">
      <w:pPr>
        <w:pStyle w:val="ConsPlusNormal"/>
        <w:spacing w:before="280"/>
        <w:ind w:firstLine="540"/>
        <w:jc w:val="both"/>
      </w:pPr>
      <w:proofErr w:type="spellStart"/>
      <w:r>
        <w:t>Левашинский</w:t>
      </w:r>
      <w:proofErr w:type="spellEnd"/>
      <w:r>
        <w:t xml:space="preserve"> муниципальный район</w:t>
      </w:r>
    </w:p>
    <w:p w:rsidR="008A69BB" w:rsidRDefault="008A69BB">
      <w:pPr>
        <w:pStyle w:val="ConsPlusNormal"/>
        <w:spacing w:before="280"/>
        <w:ind w:firstLine="540"/>
        <w:jc w:val="both"/>
      </w:pPr>
      <w:proofErr w:type="spellStart"/>
      <w:r>
        <w:t>Хивский</w:t>
      </w:r>
      <w:proofErr w:type="spellEnd"/>
      <w:r>
        <w:t xml:space="preserve"> муниципальный район</w:t>
      </w:r>
    </w:p>
    <w:p w:rsidR="008A69BB" w:rsidRDefault="008A69BB">
      <w:pPr>
        <w:pStyle w:val="ConsPlusNormal"/>
        <w:jc w:val="both"/>
      </w:pPr>
    </w:p>
    <w:p w:rsidR="008A69BB" w:rsidRDefault="008A69BB">
      <w:pPr>
        <w:pStyle w:val="ConsPlusNormal"/>
        <w:ind w:firstLine="540"/>
        <w:jc w:val="both"/>
      </w:pPr>
      <w:r>
        <w:t>IV группа - предгорные районы</w:t>
      </w:r>
    </w:p>
    <w:p w:rsidR="008A69BB" w:rsidRDefault="008A69BB">
      <w:pPr>
        <w:pStyle w:val="ConsPlusNormal"/>
        <w:spacing w:before="280"/>
        <w:ind w:firstLine="540"/>
        <w:jc w:val="both"/>
      </w:pPr>
      <w:r>
        <w:t>Буйнакский муниципальный район</w:t>
      </w:r>
    </w:p>
    <w:p w:rsidR="008A69BB" w:rsidRDefault="008A69BB">
      <w:pPr>
        <w:pStyle w:val="ConsPlusNormal"/>
        <w:spacing w:before="280"/>
        <w:ind w:firstLine="540"/>
        <w:jc w:val="both"/>
      </w:pPr>
      <w:proofErr w:type="spellStart"/>
      <w:r>
        <w:t>Казбековский</w:t>
      </w:r>
      <w:proofErr w:type="spellEnd"/>
      <w:r>
        <w:t xml:space="preserve"> муниципальный район</w:t>
      </w:r>
    </w:p>
    <w:p w:rsidR="008A69BB" w:rsidRDefault="008A69BB">
      <w:pPr>
        <w:pStyle w:val="ConsPlusNormal"/>
        <w:spacing w:before="280"/>
        <w:ind w:firstLine="540"/>
        <w:jc w:val="both"/>
      </w:pPr>
      <w:proofErr w:type="spellStart"/>
      <w:r>
        <w:t>Кайтагский</w:t>
      </w:r>
      <w:proofErr w:type="spellEnd"/>
      <w:r>
        <w:t xml:space="preserve"> муниципальный район</w:t>
      </w:r>
    </w:p>
    <w:p w:rsidR="008A69BB" w:rsidRDefault="008A69BB">
      <w:pPr>
        <w:pStyle w:val="ConsPlusNormal"/>
        <w:spacing w:before="280"/>
        <w:ind w:firstLine="540"/>
        <w:jc w:val="both"/>
      </w:pPr>
      <w:r>
        <w:t>Новолакский муниципальный район</w:t>
      </w:r>
    </w:p>
    <w:p w:rsidR="008A69BB" w:rsidRDefault="008A69BB">
      <w:pPr>
        <w:pStyle w:val="ConsPlusNormal"/>
        <w:spacing w:before="280"/>
        <w:ind w:firstLine="540"/>
        <w:jc w:val="both"/>
      </w:pPr>
      <w:proofErr w:type="spellStart"/>
      <w:r>
        <w:t>Сергокалинский</w:t>
      </w:r>
      <w:proofErr w:type="spellEnd"/>
      <w:r>
        <w:t xml:space="preserve"> муниципальный район</w:t>
      </w:r>
    </w:p>
    <w:p w:rsidR="008A69BB" w:rsidRDefault="008A69BB">
      <w:pPr>
        <w:pStyle w:val="ConsPlusNormal"/>
        <w:spacing w:before="280"/>
        <w:ind w:firstLine="540"/>
        <w:jc w:val="both"/>
      </w:pPr>
      <w:r>
        <w:t>Сулейман-</w:t>
      </w:r>
      <w:proofErr w:type="spellStart"/>
      <w:r>
        <w:t>Стальский</w:t>
      </w:r>
      <w:proofErr w:type="spellEnd"/>
      <w:r>
        <w:t xml:space="preserve"> муниципальный район</w:t>
      </w:r>
    </w:p>
    <w:p w:rsidR="008A69BB" w:rsidRDefault="008A69BB">
      <w:pPr>
        <w:pStyle w:val="ConsPlusNormal"/>
        <w:jc w:val="both"/>
      </w:pPr>
      <w:r>
        <w:t xml:space="preserve">(позиция введена </w:t>
      </w:r>
      <w:hyperlink r:id="rId47" w:history="1">
        <w:r>
          <w:rPr>
            <w:color w:val="0000FF"/>
          </w:rPr>
          <w:t>Законом</w:t>
        </w:r>
      </w:hyperlink>
      <w:r>
        <w:t xml:space="preserve"> Республики Дагестан от 29.12.2008 N 68)</w:t>
      </w:r>
    </w:p>
    <w:p w:rsidR="008A69BB" w:rsidRDefault="008A69BB">
      <w:pPr>
        <w:pStyle w:val="ConsPlusNormal"/>
        <w:spacing w:before="280"/>
        <w:ind w:firstLine="540"/>
        <w:jc w:val="both"/>
      </w:pPr>
      <w:r>
        <w:t>Табасаранский муниципальный район</w:t>
      </w:r>
    </w:p>
    <w:p w:rsidR="008A69BB" w:rsidRDefault="008A69BB">
      <w:pPr>
        <w:pStyle w:val="ConsPlusNormal"/>
        <w:jc w:val="both"/>
      </w:pPr>
    </w:p>
    <w:p w:rsidR="008A69BB" w:rsidRDefault="008A69BB">
      <w:pPr>
        <w:pStyle w:val="ConsPlusNormal"/>
        <w:ind w:firstLine="540"/>
        <w:jc w:val="both"/>
      </w:pPr>
      <w:r>
        <w:t>V группа - низменные районы</w:t>
      </w:r>
    </w:p>
    <w:p w:rsidR="008A69BB" w:rsidRDefault="008A69BB">
      <w:pPr>
        <w:pStyle w:val="ConsPlusNormal"/>
        <w:spacing w:before="280"/>
        <w:ind w:firstLine="540"/>
        <w:jc w:val="both"/>
      </w:pPr>
      <w:proofErr w:type="spellStart"/>
      <w:r>
        <w:t>Бабаюртовский</w:t>
      </w:r>
      <w:proofErr w:type="spellEnd"/>
      <w:r>
        <w:t xml:space="preserve"> муниципальный район</w:t>
      </w:r>
    </w:p>
    <w:p w:rsidR="008A69BB" w:rsidRDefault="008A69BB">
      <w:pPr>
        <w:pStyle w:val="ConsPlusNormal"/>
        <w:spacing w:before="280"/>
        <w:ind w:firstLine="540"/>
        <w:jc w:val="both"/>
      </w:pPr>
      <w:r>
        <w:t>Дербентский муниципальный район</w:t>
      </w:r>
    </w:p>
    <w:p w:rsidR="008A69BB" w:rsidRDefault="008A69BB">
      <w:pPr>
        <w:pStyle w:val="ConsPlusNormal"/>
        <w:spacing w:before="280"/>
        <w:ind w:firstLine="540"/>
        <w:jc w:val="both"/>
      </w:pPr>
      <w:proofErr w:type="spellStart"/>
      <w:r>
        <w:t>Карабудахкентский</w:t>
      </w:r>
      <w:proofErr w:type="spellEnd"/>
      <w:r>
        <w:t xml:space="preserve"> муниципальный район</w:t>
      </w:r>
    </w:p>
    <w:p w:rsidR="008A69BB" w:rsidRDefault="008A69BB">
      <w:pPr>
        <w:pStyle w:val="ConsPlusNormal"/>
        <w:spacing w:before="280"/>
        <w:ind w:firstLine="540"/>
        <w:jc w:val="both"/>
      </w:pPr>
      <w:proofErr w:type="spellStart"/>
      <w:r>
        <w:t>Каякентский</w:t>
      </w:r>
      <w:proofErr w:type="spellEnd"/>
      <w:r>
        <w:t xml:space="preserve"> муниципальный район</w:t>
      </w:r>
    </w:p>
    <w:p w:rsidR="008A69BB" w:rsidRDefault="008A69BB">
      <w:pPr>
        <w:pStyle w:val="ConsPlusNormal"/>
        <w:spacing w:before="280"/>
        <w:ind w:firstLine="540"/>
        <w:jc w:val="both"/>
      </w:pPr>
      <w:proofErr w:type="spellStart"/>
      <w:r>
        <w:t>Кизилюртовский</w:t>
      </w:r>
      <w:proofErr w:type="spellEnd"/>
      <w:r>
        <w:t xml:space="preserve"> муниципальный район</w:t>
      </w:r>
    </w:p>
    <w:p w:rsidR="008A69BB" w:rsidRDefault="008A69BB">
      <w:pPr>
        <w:pStyle w:val="ConsPlusNormal"/>
        <w:spacing w:before="280"/>
        <w:ind w:firstLine="540"/>
        <w:jc w:val="both"/>
      </w:pPr>
      <w:proofErr w:type="spellStart"/>
      <w:r>
        <w:lastRenderedPageBreak/>
        <w:t>Кизлярский</w:t>
      </w:r>
      <w:proofErr w:type="spellEnd"/>
      <w:r>
        <w:t xml:space="preserve"> муниципальный район</w:t>
      </w:r>
    </w:p>
    <w:p w:rsidR="008A69BB" w:rsidRDefault="008A69BB">
      <w:pPr>
        <w:pStyle w:val="ConsPlusNormal"/>
        <w:spacing w:before="280"/>
        <w:ind w:firstLine="540"/>
        <w:jc w:val="both"/>
      </w:pPr>
      <w:proofErr w:type="spellStart"/>
      <w:r>
        <w:t>Кумторкалинский</w:t>
      </w:r>
      <w:proofErr w:type="spellEnd"/>
      <w:r>
        <w:t xml:space="preserve"> муниципальный район</w:t>
      </w:r>
    </w:p>
    <w:p w:rsidR="008A69BB" w:rsidRDefault="008A69BB">
      <w:pPr>
        <w:pStyle w:val="ConsPlusNormal"/>
        <w:spacing w:before="280"/>
        <w:ind w:firstLine="540"/>
        <w:jc w:val="both"/>
      </w:pPr>
      <w:proofErr w:type="spellStart"/>
      <w:r>
        <w:t>Магарамкентский</w:t>
      </w:r>
      <w:proofErr w:type="spellEnd"/>
      <w:r>
        <w:t xml:space="preserve"> муниципальный район</w:t>
      </w:r>
    </w:p>
    <w:p w:rsidR="008A69BB" w:rsidRDefault="008A69BB">
      <w:pPr>
        <w:pStyle w:val="ConsPlusNormal"/>
        <w:spacing w:before="280"/>
        <w:ind w:firstLine="540"/>
        <w:jc w:val="both"/>
      </w:pPr>
      <w:r>
        <w:t xml:space="preserve">Исключено с 1 января 2009 года. - </w:t>
      </w:r>
      <w:hyperlink r:id="rId48" w:history="1">
        <w:r>
          <w:rPr>
            <w:color w:val="0000FF"/>
          </w:rPr>
          <w:t>Закон</w:t>
        </w:r>
      </w:hyperlink>
      <w:r>
        <w:t xml:space="preserve"> Республики Дагестан от 29.12.2008 N 68.</w:t>
      </w:r>
    </w:p>
    <w:p w:rsidR="008A69BB" w:rsidRDefault="008A69BB">
      <w:pPr>
        <w:pStyle w:val="ConsPlusNormal"/>
        <w:spacing w:before="280"/>
        <w:ind w:firstLine="540"/>
        <w:jc w:val="both"/>
      </w:pPr>
      <w:proofErr w:type="spellStart"/>
      <w:r>
        <w:t>Тарумовский</w:t>
      </w:r>
      <w:proofErr w:type="spellEnd"/>
      <w:r>
        <w:t xml:space="preserve"> муниципальный район</w:t>
      </w:r>
    </w:p>
    <w:p w:rsidR="008A69BB" w:rsidRDefault="008A69BB">
      <w:pPr>
        <w:pStyle w:val="ConsPlusNormal"/>
        <w:spacing w:before="280"/>
        <w:ind w:firstLine="540"/>
        <w:jc w:val="both"/>
      </w:pPr>
      <w:r>
        <w:t>Хасавюртовский муниципальный район</w:t>
      </w:r>
    </w:p>
    <w:p w:rsidR="008A69BB" w:rsidRDefault="008A69BB">
      <w:pPr>
        <w:pStyle w:val="ConsPlusNormal"/>
        <w:jc w:val="both"/>
      </w:pPr>
    </w:p>
    <w:p w:rsidR="008A69BB" w:rsidRDefault="008A69BB">
      <w:pPr>
        <w:pStyle w:val="ConsPlusNormal"/>
        <w:ind w:firstLine="540"/>
        <w:jc w:val="both"/>
      </w:pPr>
      <w:r>
        <w:t>VI группа - городские округа с развитой инфраструктурой и социально-экономическим положением</w:t>
      </w:r>
    </w:p>
    <w:p w:rsidR="008A69BB" w:rsidRDefault="008A69BB">
      <w:pPr>
        <w:pStyle w:val="ConsPlusNormal"/>
        <w:spacing w:before="280"/>
        <w:ind w:firstLine="540"/>
        <w:jc w:val="both"/>
      </w:pPr>
      <w:r>
        <w:t>г. Махачкала</w:t>
      </w:r>
    </w:p>
    <w:p w:rsidR="008A69BB" w:rsidRDefault="008A69BB">
      <w:pPr>
        <w:pStyle w:val="ConsPlusNormal"/>
        <w:spacing w:before="280"/>
        <w:ind w:firstLine="540"/>
        <w:jc w:val="both"/>
      </w:pPr>
      <w:r>
        <w:t>г. Дербент</w:t>
      </w:r>
    </w:p>
    <w:p w:rsidR="008A69BB" w:rsidRDefault="008A69BB">
      <w:pPr>
        <w:pStyle w:val="ConsPlusNormal"/>
        <w:spacing w:before="280"/>
        <w:ind w:firstLine="540"/>
        <w:jc w:val="both"/>
      </w:pPr>
      <w:r>
        <w:t>г. Хасавюрт</w:t>
      </w:r>
    </w:p>
    <w:p w:rsidR="008A69BB" w:rsidRDefault="008A69BB">
      <w:pPr>
        <w:pStyle w:val="ConsPlusNormal"/>
        <w:jc w:val="both"/>
      </w:pPr>
    </w:p>
    <w:p w:rsidR="008A69BB" w:rsidRDefault="008A69BB">
      <w:pPr>
        <w:pStyle w:val="ConsPlusNormal"/>
        <w:ind w:firstLine="540"/>
        <w:jc w:val="both"/>
      </w:pPr>
      <w:r>
        <w:t>VII группа - городские округа</w:t>
      </w:r>
    </w:p>
    <w:p w:rsidR="008A69BB" w:rsidRDefault="008A69BB">
      <w:pPr>
        <w:pStyle w:val="ConsPlusNormal"/>
        <w:spacing w:before="280"/>
        <w:ind w:firstLine="540"/>
        <w:jc w:val="both"/>
      </w:pPr>
      <w:r>
        <w:t>г. Буйнакск</w:t>
      </w:r>
    </w:p>
    <w:p w:rsidR="008A69BB" w:rsidRDefault="008A69BB">
      <w:pPr>
        <w:pStyle w:val="ConsPlusNormal"/>
        <w:spacing w:before="280"/>
        <w:ind w:firstLine="540"/>
        <w:jc w:val="both"/>
      </w:pPr>
      <w:r>
        <w:t>г. Каспийск</w:t>
      </w:r>
    </w:p>
    <w:p w:rsidR="008A69BB" w:rsidRDefault="008A69BB">
      <w:pPr>
        <w:pStyle w:val="ConsPlusNormal"/>
        <w:spacing w:before="280"/>
        <w:ind w:firstLine="540"/>
        <w:jc w:val="both"/>
      </w:pPr>
      <w:r>
        <w:t>г. Кизляр</w:t>
      </w:r>
    </w:p>
    <w:p w:rsidR="008A69BB" w:rsidRDefault="008A69BB">
      <w:pPr>
        <w:pStyle w:val="ConsPlusNormal"/>
        <w:spacing w:before="280"/>
        <w:ind w:firstLine="540"/>
        <w:jc w:val="both"/>
      </w:pPr>
      <w:r>
        <w:t xml:space="preserve">г. </w:t>
      </w:r>
      <w:proofErr w:type="spellStart"/>
      <w:r>
        <w:t>Кизилюрт</w:t>
      </w:r>
      <w:proofErr w:type="spellEnd"/>
    </w:p>
    <w:p w:rsidR="008A69BB" w:rsidRDefault="008A69BB">
      <w:pPr>
        <w:pStyle w:val="ConsPlusNormal"/>
        <w:spacing w:before="280"/>
        <w:ind w:firstLine="540"/>
        <w:jc w:val="both"/>
      </w:pPr>
      <w:r>
        <w:t>г. Избербаш</w:t>
      </w:r>
    </w:p>
    <w:p w:rsidR="008A69BB" w:rsidRDefault="008A69BB">
      <w:pPr>
        <w:pStyle w:val="ConsPlusNormal"/>
        <w:spacing w:before="280"/>
        <w:ind w:firstLine="540"/>
        <w:jc w:val="both"/>
      </w:pPr>
      <w:r>
        <w:t>г. Дагестанские Огни</w:t>
      </w:r>
    </w:p>
    <w:p w:rsidR="008A69BB" w:rsidRDefault="008A69BB">
      <w:pPr>
        <w:pStyle w:val="ConsPlusNormal"/>
        <w:jc w:val="both"/>
      </w:pPr>
    </w:p>
    <w:p w:rsidR="008A69BB" w:rsidRDefault="008A69BB">
      <w:pPr>
        <w:pStyle w:val="ConsPlusNormal"/>
        <w:jc w:val="center"/>
        <w:outlineLvl w:val="1"/>
      </w:pPr>
      <w:r>
        <w:t>2. Расчет налогового потенциала</w:t>
      </w:r>
    </w:p>
    <w:p w:rsidR="008A69BB" w:rsidRDefault="008A69BB">
      <w:pPr>
        <w:pStyle w:val="ConsPlusNormal"/>
        <w:jc w:val="both"/>
      </w:pPr>
    </w:p>
    <w:p w:rsidR="008A69BB" w:rsidRDefault="008A69BB">
      <w:pPr>
        <w:pStyle w:val="ConsPlusNormal"/>
        <w:ind w:firstLine="540"/>
        <w:jc w:val="both"/>
      </w:pPr>
      <w:r>
        <w:t>2.1. Расчетные налоговые доходы - налоговый потенциал, является оценкой доходов, которые могут быть собраны в бюджет муниципального района (городского округа) из налоговых источников, закрепленных за бюджетом муниципального района (городского округа).</w:t>
      </w:r>
    </w:p>
    <w:p w:rsidR="008A69BB" w:rsidRDefault="008A69BB">
      <w:pPr>
        <w:pStyle w:val="ConsPlusNormal"/>
        <w:spacing w:before="280"/>
        <w:ind w:firstLine="540"/>
        <w:jc w:val="both"/>
      </w:pPr>
      <w:r>
        <w:t>Доходы муниципальных образований прогнозируются с помощью оценки налогового потенциала, учитывающего уровень и структуру экономического развития территории.</w:t>
      </w:r>
    </w:p>
    <w:p w:rsidR="008A69BB" w:rsidRDefault="008A69BB">
      <w:pPr>
        <w:pStyle w:val="ConsPlusNormal"/>
        <w:spacing w:before="280"/>
        <w:ind w:firstLine="540"/>
        <w:jc w:val="both"/>
      </w:pPr>
      <w:r>
        <w:lastRenderedPageBreak/>
        <w:t>Налоговый потенциал оценивается по показателям, которые используются для оценки косвенной налоговой базы по отдельным налогам.</w:t>
      </w:r>
    </w:p>
    <w:p w:rsidR="008A69BB" w:rsidRDefault="008A69BB">
      <w:pPr>
        <w:pStyle w:val="ConsPlusNormal"/>
        <w:spacing w:before="280"/>
        <w:ind w:firstLine="540"/>
        <w:jc w:val="both"/>
      </w:pPr>
      <w:r>
        <w:t>Для налога на доходы физических лиц в качестве такого показателя используются фонд оплаты труда, среднедушевые доходы населения; для земельного налога - кадастровая стоимость земли; для налога на имущество физических лиц - стоимость имущества физических лиц; для единого налога на вмененный доход для отдельных видов деятельности - количество налогоплательщиков, перешедших на уплату этого налога, и объем вмененного им дохода; для единого сельскохозяйственного налога - доходы, уменьшенные на величину расходов.</w:t>
      </w:r>
    </w:p>
    <w:p w:rsidR="008A69BB" w:rsidRDefault="008A69BB">
      <w:pPr>
        <w:pStyle w:val="ConsPlusNormal"/>
        <w:spacing w:before="280"/>
        <w:ind w:firstLine="540"/>
        <w:jc w:val="both"/>
      </w:pPr>
      <w:r>
        <w:t>Для этих налогов налоговый потенциал оценивается путем умножения показателя налоговой базы на среднюю сложившуюся налоговую ставку.</w:t>
      </w:r>
    </w:p>
    <w:p w:rsidR="008A69BB" w:rsidRDefault="008A69BB">
      <w:pPr>
        <w:pStyle w:val="ConsPlusNormal"/>
        <w:spacing w:before="280"/>
        <w:ind w:firstLine="540"/>
        <w:jc w:val="both"/>
      </w:pPr>
      <w:r>
        <w:t>2.2. Средняя сложившаяся налоговая ставка рассчитывается как среднее по всем муниципальным районам (городским округам) соотношение между прогнозируемыми налоговыми сборами и налоговой базой данного налога.</w:t>
      </w:r>
    </w:p>
    <w:p w:rsidR="008A69BB" w:rsidRDefault="008A69BB">
      <w:pPr>
        <w:pStyle w:val="ConsPlusNormal"/>
        <w:spacing w:before="280"/>
        <w:ind w:firstLine="540"/>
        <w:jc w:val="both"/>
      </w:pPr>
      <w:r>
        <w:t>2.3. Налоговый потенциал по каждому виду налогов определяется по следующей формуле:</w:t>
      </w:r>
    </w:p>
    <w:p w:rsidR="008A69BB" w:rsidRDefault="008A69BB">
      <w:pPr>
        <w:pStyle w:val="ConsPlusNormal"/>
        <w:jc w:val="both"/>
      </w:pPr>
    </w:p>
    <w:p w:rsidR="008A69BB" w:rsidRDefault="008A69BB">
      <w:pPr>
        <w:pStyle w:val="ConsPlusNormal"/>
        <w:ind w:firstLine="540"/>
        <w:jc w:val="both"/>
      </w:pPr>
      <w:proofErr w:type="spellStart"/>
      <w:r>
        <w:t>НП</w:t>
      </w:r>
      <w:r>
        <w:rPr>
          <w:vertAlign w:val="subscript"/>
        </w:rPr>
        <w:t>j</w:t>
      </w:r>
      <w:proofErr w:type="spellEnd"/>
      <w:r>
        <w:t xml:space="preserve"> = </w:t>
      </w:r>
      <w:proofErr w:type="spellStart"/>
      <w:r>
        <w:t>НБ</w:t>
      </w:r>
      <w:r>
        <w:rPr>
          <w:vertAlign w:val="subscript"/>
        </w:rPr>
        <w:t>i</w:t>
      </w:r>
      <w:proofErr w:type="spellEnd"/>
      <w:r>
        <w:t xml:space="preserve"> х ПД / НБ, где:</w:t>
      </w:r>
    </w:p>
    <w:p w:rsidR="008A69BB" w:rsidRDefault="008A69BB">
      <w:pPr>
        <w:pStyle w:val="ConsPlusNormal"/>
        <w:jc w:val="both"/>
      </w:pPr>
    </w:p>
    <w:p w:rsidR="008A69BB" w:rsidRDefault="008A69BB">
      <w:pPr>
        <w:pStyle w:val="ConsPlusNormal"/>
        <w:ind w:firstLine="540"/>
        <w:jc w:val="both"/>
      </w:pPr>
      <w:proofErr w:type="spellStart"/>
      <w:r>
        <w:t>НП</w:t>
      </w:r>
      <w:r>
        <w:rPr>
          <w:vertAlign w:val="subscript"/>
        </w:rPr>
        <w:t>j</w:t>
      </w:r>
      <w:proofErr w:type="spellEnd"/>
      <w:r>
        <w:t xml:space="preserve"> - налоговый потенциал j-</w:t>
      </w:r>
      <w:proofErr w:type="spellStart"/>
      <w:r>
        <w:t>го</w:t>
      </w:r>
      <w:proofErr w:type="spellEnd"/>
      <w:r>
        <w:t xml:space="preserve"> налога в данном муниципальном районе (городском округе);</w:t>
      </w:r>
    </w:p>
    <w:p w:rsidR="008A69BB" w:rsidRDefault="008A69BB">
      <w:pPr>
        <w:pStyle w:val="ConsPlusNormal"/>
        <w:spacing w:before="280"/>
        <w:ind w:firstLine="540"/>
        <w:jc w:val="both"/>
      </w:pPr>
      <w:proofErr w:type="spellStart"/>
      <w:r>
        <w:t>НБ</w:t>
      </w:r>
      <w:r>
        <w:rPr>
          <w:vertAlign w:val="subscript"/>
        </w:rPr>
        <w:t>i</w:t>
      </w:r>
      <w:proofErr w:type="spellEnd"/>
      <w:r>
        <w:t xml:space="preserve"> - налоговая база данного налога в i-м муниципальном районе (городском округе) в прогнозном году;</w:t>
      </w:r>
    </w:p>
    <w:p w:rsidR="008A69BB" w:rsidRDefault="008A69BB">
      <w:pPr>
        <w:pStyle w:val="ConsPlusNormal"/>
        <w:spacing w:before="280"/>
        <w:ind w:firstLine="540"/>
        <w:jc w:val="both"/>
      </w:pPr>
      <w:r>
        <w:t>ПД - суммарный по республике прогноз поступлений по данному налогу в бюджеты всех муниципальных районов (городских округов);</w:t>
      </w:r>
    </w:p>
    <w:p w:rsidR="008A69BB" w:rsidRDefault="008A69BB">
      <w:pPr>
        <w:pStyle w:val="ConsPlusNormal"/>
        <w:spacing w:before="280"/>
        <w:ind w:firstLine="540"/>
        <w:jc w:val="both"/>
      </w:pPr>
      <w:r>
        <w:t>НБ - суммарная по республике налоговая база данного налога.</w:t>
      </w:r>
    </w:p>
    <w:p w:rsidR="008A69BB" w:rsidRDefault="008A69BB">
      <w:pPr>
        <w:pStyle w:val="ConsPlusNormal"/>
        <w:spacing w:before="280"/>
        <w:ind w:firstLine="540"/>
        <w:jc w:val="both"/>
      </w:pPr>
      <w:r>
        <w:t>2.4. Налоговый потенциал по всем видам налогов определяется по формуле:</w:t>
      </w:r>
    </w:p>
    <w:p w:rsidR="008A69BB" w:rsidRDefault="008A69BB">
      <w:pPr>
        <w:pStyle w:val="ConsPlusNormal"/>
        <w:jc w:val="both"/>
      </w:pPr>
    </w:p>
    <w:p w:rsidR="008A69BB" w:rsidRDefault="008A69BB">
      <w:pPr>
        <w:pStyle w:val="ConsPlusNormal"/>
        <w:ind w:firstLine="540"/>
        <w:jc w:val="both"/>
      </w:pPr>
      <w:proofErr w:type="spellStart"/>
      <w:r>
        <w:t>НП</w:t>
      </w:r>
      <w:r>
        <w:rPr>
          <w:vertAlign w:val="subscript"/>
        </w:rPr>
        <w:t>i</w:t>
      </w:r>
      <w:proofErr w:type="spellEnd"/>
      <w:r>
        <w:t xml:space="preserve"> = SUM(</w:t>
      </w:r>
      <w:proofErr w:type="spellStart"/>
      <w:r>
        <w:t>НП</w:t>
      </w:r>
      <w:r>
        <w:rPr>
          <w:vertAlign w:val="subscript"/>
        </w:rPr>
        <w:t>j</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НП</w:t>
      </w:r>
      <w:r>
        <w:rPr>
          <w:vertAlign w:val="subscript"/>
        </w:rPr>
        <w:t>i</w:t>
      </w:r>
      <w:proofErr w:type="spellEnd"/>
      <w:r>
        <w:t xml:space="preserve"> - сумма налоговых потенциалов по видам налогов в муниципальном районе (городском округе) (объем налогового потенциала).</w:t>
      </w:r>
    </w:p>
    <w:p w:rsidR="008A69BB" w:rsidRDefault="008A69BB">
      <w:pPr>
        <w:pStyle w:val="ConsPlusNormal"/>
        <w:spacing w:before="280"/>
        <w:ind w:firstLine="540"/>
        <w:jc w:val="both"/>
      </w:pPr>
      <w:r>
        <w:t>2.5. Индекс налогового потенциала (ИНП) рассчитывается как отношение налогового потенциала муниципального района (городского округа) в расчете на одного жителя к аналогичному показателю по всей территории.</w:t>
      </w:r>
    </w:p>
    <w:p w:rsidR="008A69BB" w:rsidRDefault="008A69BB">
      <w:pPr>
        <w:pStyle w:val="ConsPlusNormal"/>
        <w:spacing w:before="280"/>
        <w:ind w:firstLine="540"/>
        <w:jc w:val="both"/>
      </w:pPr>
      <w:r>
        <w:lastRenderedPageBreak/>
        <w:t>Индекс налогового потенциала рассчитывается по следующей формуле:</w:t>
      </w:r>
    </w:p>
    <w:p w:rsidR="008A69BB" w:rsidRDefault="008A69BB">
      <w:pPr>
        <w:pStyle w:val="ConsPlusNormal"/>
        <w:jc w:val="both"/>
      </w:pPr>
    </w:p>
    <w:p w:rsidR="008A69BB" w:rsidRDefault="008A69BB">
      <w:pPr>
        <w:pStyle w:val="ConsPlusNormal"/>
        <w:ind w:firstLine="540"/>
        <w:jc w:val="both"/>
      </w:pPr>
      <w:r>
        <w:t xml:space="preserve">ИНП = </w:t>
      </w:r>
      <w:proofErr w:type="spellStart"/>
      <w:r>
        <w:t>НП</w:t>
      </w:r>
      <w:r>
        <w:rPr>
          <w:vertAlign w:val="subscript"/>
        </w:rPr>
        <w:t>i</w:t>
      </w:r>
      <w:proofErr w:type="spellEnd"/>
      <w:r>
        <w:t xml:space="preserve"> / </w:t>
      </w:r>
      <w:proofErr w:type="spellStart"/>
      <w:r>
        <w:t>Н</w:t>
      </w:r>
      <w:r>
        <w:rPr>
          <w:vertAlign w:val="subscript"/>
        </w:rPr>
        <w:t>i</w:t>
      </w:r>
      <w:proofErr w:type="spellEnd"/>
      <w:r>
        <w:t xml:space="preserve"> / </w:t>
      </w:r>
      <w:proofErr w:type="spellStart"/>
      <w:r>
        <w:t>НП</w:t>
      </w:r>
      <w:r>
        <w:rPr>
          <w:vertAlign w:val="subscript"/>
        </w:rPr>
        <w:t>респ</w:t>
      </w:r>
      <w:proofErr w:type="spellEnd"/>
      <w:r>
        <w:t xml:space="preserve"> / Н, где:</w:t>
      </w:r>
    </w:p>
    <w:p w:rsidR="008A69BB" w:rsidRDefault="008A69BB">
      <w:pPr>
        <w:pStyle w:val="ConsPlusNormal"/>
        <w:jc w:val="both"/>
      </w:pPr>
    </w:p>
    <w:p w:rsidR="008A69BB" w:rsidRDefault="008A69BB">
      <w:pPr>
        <w:pStyle w:val="ConsPlusNormal"/>
        <w:ind w:firstLine="540"/>
        <w:jc w:val="both"/>
      </w:pPr>
      <w:proofErr w:type="spellStart"/>
      <w:r>
        <w:t>НП</w:t>
      </w:r>
      <w:r>
        <w:rPr>
          <w:vertAlign w:val="subscript"/>
        </w:rPr>
        <w:t>i</w:t>
      </w:r>
      <w:proofErr w:type="spellEnd"/>
      <w:r>
        <w:t xml:space="preserve"> - налоговый потенциал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Н</w:t>
      </w:r>
      <w:r>
        <w:rPr>
          <w:vertAlign w:val="subscript"/>
        </w:rPr>
        <w:t>i</w:t>
      </w:r>
      <w:proofErr w:type="spellEnd"/>
      <w:r>
        <w:t xml:space="preserve"> - население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НП</w:t>
      </w:r>
      <w:r>
        <w:rPr>
          <w:vertAlign w:val="subscript"/>
        </w:rPr>
        <w:t>респ</w:t>
      </w:r>
      <w:proofErr w:type="spellEnd"/>
      <w:r>
        <w:t xml:space="preserve"> - суммарный налоговый потенциал по муниципальным районам (городским округам) республики;</w:t>
      </w:r>
    </w:p>
    <w:p w:rsidR="008A69BB" w:rsidRDefault="008A69BB">
      <w:pPr>
        <w:pStyle w:val="ConsPlusNormal"/>
        <w:spacing w:before="280"/>
        <w:ind w:firstLine="540"/>
        <w:jc w:val="both"/>
      </w:pPr>
      <w:r>
        <w:t>Н - суммарное население республики.</w:t>
      </w:r>
    </w:p>
    <w:p w:rsidR="008A69BB" w:rsidRDefault="008A69BB">
      <w:pPr>
        <w:pStyle w:val="ConsPlusNormal"/>
        <w:jc w:val="both"/>
      </w:pPr>
    </w:p>
    <w:p w:rsidR="008A69BB" w:rsidRDefault="008A69BB">
      <w:pPr>
        <w:pStyle w:val="ConsPlusNormal"/>
        <w:jc w:val="center"/>
        <w:outlineLvl w:val="1"/>
      </w:pPr>
      <w:r>
        <w:t>3. Методика расчета индекса бюджетных расходов</w:t>
      </w:r>
    </w:p>
    <w:p w:rsidR="008A69BB" w:rsidRDefault="008A69BB">
      <w:pPr>
        <w:pStyle w:val="ConsPlusNormal"/>
        <w:jc w:val="center"/>
      </w:pPr>
      <w:r>
        <w:t>муниципальных районов (городских округов)</w:t>
      </w:r>
    </w:p>
    <w:p w:rsidR="008A69BB" w:rsidRDefault="008A69BB">
      <w:pPr>
        <w:pStyle w:val="ConsPlusNormal"/>
        <w:jc w:val="both"/>
      </w:pPr>
    </w:p>
    <w:p w:rsidR="008A69BB" w:rsidRDefault="008A69BB">
      <w:pPr>
        <w:pStyle w:val="ConsPlusNormal"/>
        <w:ind w:firstLine="540"/>
        <w:jc w:val="both"/>
      </w:pPr>
      <w:r>
        <w:t>3.1. Бюджетная обеспеченность муниципального района (городского округа) рассчитывается по следующей формуле:</w:t>
      </w:r>
    </w:p>
    <w:p w:rsidR="008A69BB" w:rsidRDefault="008A69BB">
      <w:pPr>
        <w:pStyle w:val="ConsPlusNormal"/>
        <w:jc w:val="both"/>
      </w:pPr>
    </w:p>
    <w:p w:rsidR="008A69BB" w:rsidRDefault="008A69BB">
      <w:pPr>
        <w:pStyle w:val="ConsPlusNormal"/>
        <w:ind w:firstLine="540"/>
        <w:jc w:val="both"/>
      </w:pPr>
      <w:proofErr w:type="spellStart"/>
      <w:r>
        <w:t>БО</w:t>
      </w:r>
      <w:r>
        <w:rPr>
          <w:vertAlign w:val="subscript"/>
        </w:rPr>
        <w:t>i</w:t>
      </w:r>
      <w:proofErr w:type="spellEnd"/>
      <w:r>
        <w:t xml:space="preserve"> = </w:t>
      </w:r>
      <w:proofErr w:type="spellStart"/>
      <w:r>
        <w:t>ИНП</w:t>
      </w:r>
      <w:r>
        <w:rPr>
          <w:vertAlign w:val="subscript"/>
        </w:rPr>
        <w:t>i</w:t>
      </w:r>
      <w:proofErr w:type="spellEnd"/>
      <w:r>
        <w:t xml:space="preserve"> / </w:t>
      </w:r>
      <w:proofErr w:type="spellStart"/>
      <w:r>
        <w:t>ИБР</w:t>
      </w:r>
      <w:r>
        <w:rPr>
          <w:vertAlign w:val="subscript"/>
        </w:rPr>
        <w:t>i</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БО</w:t>
      </w:r>
      <w:r>
        <w:rPr>
          <w:vertAlign w:val="subscript"/>
        </w:rPr>
        <w:t>i</w:t>
      </w:r>
      <w:proofErr w:type="spellEnd"/>
      <w:r>
        <w:t xml:space="preserve"> - бюджетная обеспеченность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ИНП</w:t>
      </w:r>
      <w:r>
        <w:rPr>
          <w:vertAlign w:val="subscript"/>
        </w:rPr>
        <w:t>i</w:t>
      </w:r>
      <w:proofErr w:type="spellEnd"/>
      <w:r>
        <w:t xml:space="preserve"> - индекс налогового потенциала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ИБР</w:t>
      </w:r>
      <w:r>
        <w:rPr>
          <w:vertAlign w:val="subscript"/>
        </w:rPr>
        <w:t>i</w:t>
      </w:r>
      <w:proofErr w:type="spellEnd"/>
      <w:r>
        <w:t xml:space="preserve"> - индекс бюджетных расходов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r>
        <w:t>3.2. Индекс бюджетных расходов по i-</w:t>
      </w:r>
      <w:proofErr w:type="spellStart"/>
      <w:r>
        <w:t>му</w:t>
      </w:r>
      <w:proofErr w:type="spellEnd"/>
      <w:r>
        <w:t xml:space="preserve"> муниципальному району (городскому округу) (</w:t>
      </w:r>
      <w:proofErr w:type="spellStart"/>
      <w:r>
        <w:t>ИБР</w:t>
      </w:r>
      <w:r>
        <w:rPr>
          <w:vertAlign w:val="subscript"/>
        </w:rPr>
        <w:t>i</w:t>
      </w:r>
      <w:proofErr w:type="spellEnd"/>
      <w:r>
        <w:t>) рассчитывается по формуле:</w:t>
      </w:r>
    </w:p>
    <w:p w:rsidR="008A69BB" w:rsidRDefault="008A69BB">
      <w:pPr>
        <w:pStyle w:val="ConsPlusNormal"/>
        <w:jc w:val="both"/>
      </w:pPr>
    </w:p>
    <w:p w:rsidR="008A69BB" w:rsidRDefault="008A69BB">
      <w:pPr>
        <w:pStyle w:val="ConsPlusNormal"/>
        <w:ind w:firstLine="540"/>
        <w:jc w:val="both"/>
      </w:pPr>
      <w:proofErr w:type="spellStart"/>
      <w:r>
        <w:t>ИБР</w:t>
      </w:r>
      <w:r>
        <w:rPr>
          <w:vertAlign w:val="subscript"/>
        </w:rPr>
        <w:t>i</w:t>
      </w:r>
      <w:proofErr w:type="spellEnd"/>
      <w:r>
        <w:t xml:space="preserve"> = </w:t>
      </w:r>
      <w:proofErr w:type="spellStart"/>
      <w:r>
        <w:t>R</w:t>
      </w:r>
      <w:r>
        <w:rPr>
          <w:vertAlign w:val="subscript"/>
        </w:rPr>
        <w:t>i</w:t>
      </w:r>
      <w:proofErr w:type="spellEnd"/>
      <w:r>
        <w:t xml:space="preserve"> / </w:t>
      </w:r>
      <w:proofErr w:type="spellStart"/>
      <w:r>
        <w:t>Н</w:t>
      </w:r>
      <w:r>
        <w:rPr>
          <w:vertAlign w:val="subscript"/>
        </w:rPr>
        <w:t>i</w:t>
      </w:r>
      <w:proofErr w:type="spellEnd"/>
      <w:r>
        <w:t xml:space="preserve"> / R / Н, где:</w:t>
      </w:r>
    </w:p>
    <w:p w:rsidR="008A69BB" w:rsidRDefault="008A69BB">
      <w:pPr>
        <w:pStyle w:val="ConsPlusNormal"/>
        <w:jc w:val="both"/>
      </w:pPr>
    </w:p>
    <w:p w:rsidR="008A69BB" w:rsidRDefault="008A69BB">
      <w:pPr>
        <w:pStyle w:val="ConsPlusNormal"/>
        <w:ind w:firstLine="540"/>
        <w:jc w:val="both"/>
      </w:pPr>
      <w:proofErr w:type="spellStart"/>
      <w:r>
        <w:t>R</w:t>
      </w:r>
      <w:r>
        <w:rPr>
          <w:vertAlign w:val="subscript"/>
        </w:rPr>
        <w:t>i</w:t>
      </w:r>
      <w:proofErr w:type="spellEnd"/>
      <w:r>
        <w:t>, R - соответственно условно-нормативные расходы бюджета i-</w:t>
      </w:r>
      <w:proofErr w:type="spellStart"/>
      <w:r>
        <w:t>го</w:t>
      </w:r>
      <w:proofErr w:type="spellEnd"/>
      <w:r>
        <w:t xml:space="preserve"> муниципального района (городского округа) и муниципальных районов (городских округов);</w:t>
      </w:r>
    </w:p>
    <w:p w:rsidR="008A69BB" w:rsidRDefault="008A69BB">
      <w:pPr>
        <w:pStyle w:val="ConsPlusNormal"/>
        <w:spacing w:before="280"/>
        <w:ind w:firstLine="540"/>
        <w:jc w:val="both"/>
      </w:pPr>
      <w:proofErr w:type="spellStart"/>
      <w:r>
        <w:t>Н</w:t>
      </w:r>
      <w:r>
        <w:rPr>
          <w:vertAlign w:val="subscript"/>
        </w:rPr>
        <w:t>i</w:t>
      </w:r>
      <w:proofErr w:type="spellEnd"/>
      <w:r>
        <w:t>, Н - соответственно численность постоянного населения i-</w:t>
      </w:r>
      <w:proofErr w:type="spellStart"/>
      <w:r>
        <w:t>го</w:t>
      </w:r>
      <w:proofErr w:type="spellEnd"/>
      <w:r>
        <w:t xml:space="preserve"> муниципального района (городского округа) и постоянного населения по каждой отдельной группе территорий.</w:t>
      </w:r>
    </w:p>
    <w:p w:rsidR="008A69BB" w:rsidRDefault="008A69BB">
      <w:pPr>
        <w:pStyle w:val="ConsPlusNormal"/>
        <w:spacing w:before="280"/>
        <w:ind w:firstLine="540"/>
        <w:jc w:val="both"/>
      </w:pPr>
      <w:r>
        <w:t>3.3. Условно-нормативные расходы на одного потребителя бюджетных услуг по муниципальным районам (городским округам) (</w:t>
      </w:r>
      <w:proofErr w:type="spellStart"/>
      <w:r>
        <w:t>R</w:t>
      </w:r>
      <w:r>
        <w:rPr>
          <w:vertAlign w:val="subscript"/>
        </w:rPr>
        <w:t>i</w:t>
      </w:r>
      <w:proofErr w:type="spellEnd"/>
      <w:r>
        <w:t xml:space="preserve">) по каждому </w:t>
      </w:r>
      <w:r>
        <w:lastRenderedPageBreak/>
        <w:t>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w:t>
      </w:r>
    </w:p>
    <w:p w:rsidR="008A69BB" w:rsidRDefault="008A69BB">
      <w:pPr>
        <w:pStyle w:val="ConsPlusNormal"/>
        <w:jc w:val="both"/>
      </w:pPr>
      <w:r>
        <w:t xml:space="preserve">(в ред. </w:t>
      </w:r>
      <w:hyperlink r:id="rId49" w:history="1">
        <w:r>
          <w:rPr>
            <w:color w:val="0000FF"/>
          </w:rPr>
          <w:t>Закона</w:t>
        </w:r>
      </w:hyperlink>
      <w:r>
        <w:t xml:space="preserve"> Республики Дагестан от 01.11.2007 N 48)</w:t>
      </w:r>
    </w:p>
    <w:p w:rsidR="008A69BB" w:rsidRDefault="008A69BB">
      <w:pPr>
        <w:pStyle w:val="ConsPlusNormal"/>
        <w:jc w:val="both"/>
      </w:pPr>
    </w:p>
    <w:p w:rsidR="008A69BB" w:rsidRDefault="008A69BB">
      <w:pPr>
        <w:pStyle w:val="ConsPlusNormal"/>
        <w:ind w:firstLine="540"/>
        <w:jc w:val="both"/>
      </w:pPr>
      <w:proofErr w:type="spellStart"/>
      <w:r>
        <w:t>R</w:t>
      </w:r>
      <w:r>
        <w:rPr>
          <w:vertAlign w:val="subscript"/>
        </w:rPr>
        <w:t>i</w:t>
      </w:r>
      <w:proofErr w:type="spellEnd"/>
      <w:r>
        <w:t xml:space="preserve"> = UN x (</w:t>
      </w:r>
      <w:proofErr w:type="spellStart"/>
      <w:r>
        <w:t>К</w:t>
      </w:r>
      <w:r>
        <w:rPr>
          <w:vertAlign w:val="subscript"/>
        </w:rPr>
        <w:t>i</w:t>
      </w:r>
      <w:proofErr w:type="spellEnd"/>
      <w:r>
        <w:t xml:space="preserve"> + ... + </w:t>
      </w:r>
      <w:proofErr w:type="spellStart"/>
      <w:r>
        <w:t>К</w:t>
      </w:r>
      <w:r>
        <w:rPr>
          <w:vertAlign w:val="subscript"/>
        </w:rPr>
        <w:t>n</w:t>
      </w:r>
      <w:proofErr w:type="spellEnd"/>
      <w:r>
        <w:t>), где:</w:t>
      </w:r>
    </w:p>
    <w:p w:rsidR="008A69BB" w:rsidRDefault="008A69BB">
      <w:pPr>
        <w:pStyle w:val="ConsPlusNormal"/>
        <w:jc w:val="both"/>
      </w:pPr>
    </w:p>
    <w:p w:rsidR="008A69BB" w:rsidRDefault="008A69BB">
      <w:pPr>
        <w:pStyle w:val="ConsPlusNormal"/>
        <w:ind w:firstLine="540"/>
        <w:jc w:val="both"/>
      </w:pPr>
      <w:r>
        <w:t>UN - средние условно-нормативные расходы в целом по всем муниципальным районам (городским округам) по оказанию соответствующей услуги на одного жителя;</w:t>
      </w:r>
    </w:p>
    <w:p w:rsidR="008A69BB" w:rsidRDefault="008A69BB">
      <w:pPr>
        <w:pStyle w:val="ConsPlusNormal"/>
        <w:spacing w:before="280"/>
        <w:ind w:firstLine="540"/>
        <w:jc w:val="both"/>
      </w:pPr>
      <w:proofErr w:type="spellStart"/>
      <w:r>
        <w:t>К</w:t>
      </w:r>
      <w:r>
        <w:rPr>
          <w:vertAlign w:val="subscript"/>
        </w:rPr>
        <w:t>i</w:t>
      </w:r>
      <w:proofErr w:type="spellEnd"/>
      <w:r>
        <w:t xml:space="preserve"> + ... + </w:t>
      </w:r>
      <w:proofErr w:type="spellStart"/>
      <w:r>
        <w:t>К</w:t>
      </w:r>
      <w:r>
        <w:rPr>
          <w:vertAlign w:val="subscript"/>
        </w:rPr>
        <w:t>n</w:t>
      </w:r>
      <w:proofErr w:type="spellEnd"/>
      <w:r>
        <w:t xml:space="preserve"> - коэффициенты относительного удорожания стоимости бюджетных услуг в муниципальном районе (городском округе).</w:t>
      </w:r>
    </w:p>
    <w:p w:rsidR="008A69BB" w:rsidRDefault="008A69BB">
      <w:pPr>
        <w:pStyle w:val="ConsPlusNormal"/>
        <w:spacing w:before="280"/>
        <w:ind w:firstLine="540"/>
        <w:jc w:val="both"/>
      </w:pPr>
      <w:r>
        <w:t>При определении расходов муниципального района (городского округа) в расчет принимается следующая категория потребителей услуг:</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2551"/>
      </w:tblGrid>
      <w:tr w:rsidR="008A69BB">
        <w:tc>
          <w:tcPr>
            <w:tcW w:w="4252" w:type="dxa"/>
          </w:tcPr>
          <w:p w:rsidR="008A69BB" w:rsidRDefault="008A69BB">
            <w:pPr>
              <w:pStyle w:val="ConsPlusNormal"/>
              <w:jc w:val="center"/>
            </w:pPr>
            <w:r>
              <w:t>Раздел (подраздел) функциональной классификации расходов</w:t>
            </w:r>
          </w:p>
        </w:tc>
        <w:tc>
          <w:tcPr>
            <w:tcW w:w="2551" w:type="dxa"/>
          </w:tcPr>
          <w:p w:rsidR="008A69BB" w:rsidRDefault="008A69BB">
            <w:pPr>
              <w:pStyle w:val="ConsPlusNormal"/>
              <w:jc w:val="center"/>
            </w:pPr>
            <w:r>
              <w:t>Категория потребителей услуг</w:t>
            </w:r>
          </w:p>
        </w:tc>
      </w:tr>
      <w:tr w:rsidR="008A69BB">
        <w:tc>
          <w:tcPr>
            <w:tcW w:w="4252" w:type="dxa"/>
          </w:tcPr>
          <w:p w:rsidR="008A69BB" w:rsidRDefault="008A69BB">
            <w:pPr>
              <w:pStyle w:val="ConsPlusNormal"/>
            </w:pPr>
            <w:r>
              <w:t>1. Общегосударственные вопросы</w:t>
            </w:r>
          </w:p>
        </w:tc>
        <w:tc>
          <w:tcPr>
            <w:tcW w:w="2551" w:type="dxa"/>
          </w:tcPr>
          <w:p w:rsidR="008A69BB" w:rsidRDefault="008A69BB">
            <w:pPr>
              <w:pStyle w:val="ConsPlusNormal"/>
            </w:pPr>
            <w:r>
              <w:t>Население</w:t>
            </w:r>
          </w:p>
        </w:tc>
      </w:tr>
      <w:tr w:rsidR="008A69BB">
        <w:tblPrEx>
          <w:tblBorders>
            <w:insideH w:val="nil"/>
          </w:tblBorders>
        </w:tblPrEx>
        <w:tc>
          <w:tcPr>
            <w:tcW w:w="4252" w:type="dxa"/>
            <w:tcBorders>
              <w:bottom w:val="nil"/>
            </w:tcBorders>
          </w:tcPr>
          <w:p w:rsidR="008A69BB" w:rsidRDefault="008A69BB">
            <w:pPr>
              <w:pStyle w:val="ConsPlusNormal"/>
            </w:pPr>
            <w:r>
              <w:t>2. Жилищно-коммунальное хозяйство</w:t>
            </w:r>
          </w:p>
        </w:tc>
        <w:tc>
          <w:tcPr>
            <w:tcW w:w="2551" w:type="dxa"/>
            <w:tcBorders>
              <w:bottom w:val="nil"/>
            </w:tcBorders>
          </w:tcPr>
          <w:p w:rsidR="008A69BB" w:rsidRDefault="008A69BB">
            <w:pPr>
              <w:pStyle w:val="ConsPlusNormal"/>
            </w:pPr>
            <w:r>
              <w:t>Население</w:t>
            </w:r>
          </w:p>
        </w:tc>
      </w:tr>
      <w:tr w:rsidR="008A69BB">
        <w:tblPrEx>
          <w:tblBorders>
            <w:insideH w:val="nil"/>
          </w:tblBorders>
        </w:tblPrEx>
        <w:tc>
          <w:tcPr>
            <w:tcW w:w="6803" w:type="dxa"/>
            <w:gridSpan w:val="2"/>
            <w:tcBorders>
              <w:top w:val="nil"/>
            </w:tcBorders>
          </w:tcPr>
          <w:p w:rsidR="008A69BB" w:rsidRDefault="008A69BB">
            <w:pPr>
              <w:pStyle w:val="ConsPlusNormal"/>
              <w:jc w:val="both"/>
            </w:pPr>
            <w:r>
              <w:t xml:space="preserve">(введено </w:t>
            </w:r>
            <w:hyperlink r:id="rId50" w:history="1">
              <w:r>
                <w:rPr>
                  <w:color w:val="0000FF"/>
                </w:rPr>
                <w:t>Законом</w:t>
              </w:r>
            </w:hyperlink>
            <w:r>
              <w:t xml:space="preserve"> Республики Дагестан от 29.12.2008 N 68)</w:t>
            </w:r>
          </w:p>
        </w:tc>
      </w:tr>
      <w:tr w:rsidR="008A69BB">
        <w:tc>
          <w:tcPr>
            <w:tcW w:w="4252" w:type="dxa"/>
          </w:tcPr>
          <w:p w:rsidR="008A69BB" w:rsidRDefault="008A69BB">
            <w:pPr>
              <w:pStyle w:val="ConsPlusNormal"/>
              <w:jc w:val="both"/>
            </w:pPr>
            <w:hyperlink r:id="rId51" w:history="1">
              <w:r>
                <w:rPr>
                  <w:color w:val="0000FF"/>
                </w:rPr>
                <w:t>3</w:t>
              </w:r>
            </w:hyperlink>
            <w:r>
              <w:t>. Образование</w:t>
            </w:r>
          </w:p>
        </w:tc>
        <w:tc>
          <w:tcPr>
            <w:tcW w:w="2551" w:type="dxa"/>
          </w:tcPr>
          <w:p w:rsidR="008A69BB" w:rsidRDefault="008A69BB">
            <w:pPr>
              <w:pStyle w:val="ConsPlusNormal"/>
            </w:pPr>
            <w:r>
              <w:t>Дети до 17 лет включительно</w:t>
            </w:r>
          </w:p>
        </w:tc>
      </w:tr>
      <w:tr w:rsidR="008A69BB">
        <w:tc>
          <w:tcPr>
            <w:tcW w:w="4252" w:type="dxa"/>
          </w:tcPr>
          <w:p w:rsidR="008A69BB" w:rsidRDefault="008A69BB">
            <w:pPr>
              <w:pStyle w:val="ConsPlusNormal"/>
              <w:jc w:val="both"/>
            </w:pPr>
            <w:hyperlink r:id="rId52" w:history="1">
              <w:r>
                <w:rPr>
                  <w:color w:val="0000FF"/>
                </w:rPr>
                <w:t>4</w:t>
              </w:r>
            </w:hyperlink>
            <w:r>
              <w:t>. Культура и средства массовой информации</w:t>
            </w:r>
          </w:p>
        </w:tc>
        <w:tc>
          <w:tcPr>
            <w:tcW w:w="2551" w:type="dxa"/>
          </w:tcPr>
          <w:p w:rsidR="008A69BB" w:rsidRDefault="008A69BB">
            <w:pPr>
              <w:pStyle w:val="ConsPlusNormal"/>
            </w:pPr>
            <w:r>
              <w:t>Население</w:t>
            </w:r>
          </w:p>
        </w:tc>
      </w:tr>
      <w:tr w:rsidR="008A69BB">
        <w:tblPrEx>
          <w:tblBorders>
            <w:insideH w:val="nil"/>
          </w:tblBorders>
        </w:tblPrEx>
        <w:tc>
          <w:tcPr>
            <w:tcW w:w="4252" w:type="dxa"/>
            <w:tcBorders>
              <w:bottom w:val="nil"/>
            </w:tcBorders>
          </w:tcPr>
          <w:p w:rsidR="008A69BB" w:rsidRDefault="008A69BB">
            <w:pPr>
              <w:pStyle w:val="ConsPlusNormal"/>
              <w:jc w:val="both"/>
            </w:pPr>
            <w:r>
              <w:t>5. Физкультура и спорт</w:t>
            </w:r>
          </w:p>
        </w:tc>
        <w:tc>
          <w:tcPr>
            <w:tcW w:w="2551" w:type="dxa"/>
            <w:tcBorders>
              <w:bottom w:val="nil"/>
            </w:tcBorders>
          </w:tcPr>
          <w:p w:rsidR="008A69BB" w:rsidRDefault="008A69BB">
            <w:pPr>
              <w:pStyle w:val="ConsPlusNormal"/>
            </w:pPr>
            <w:r>
              <w:t>Население</w:t>
            </w:r>
          </w:p>
        </w:tc>
      </w:tr>
      <w:tr w:rsidR="008A69BB">
        <w:tblPrEx>
          <w:tblBorders>
            <w:insideH w:val="nil"/>
          </w:tblBorders>
        </w:tblPrEx>
        <w:tc>
          <w:tcPr>
            <w:tcW w:w="6803" w:type="dxa"/>
            <w:gridSpan w:val="2"/>
            <w:tcBorders>
              <w:top w:val="nil"/>
            </w:tcBorders>
          </w:tcPr>
          <w:p w:rsidR="008A69BB" w:rsidRDefault="008A69BB">
            <w:pPr>
              <w:pStyle w:val="ConsPlusNormal"/>
              <w:jc w:val="both"/>
            </w:pPr>
            <w:r>
              <w:t xml:space="preserve">(в ред. </w:t>
            </w:r>
            <w:hyperlink r:id="rId53" w:history="1">
              <w:r>
                <w:rPr>
                  <w:color w:val="0000FF"/>
                </w:rPr>
                <w:t>Закона</w:t>
              </w:r>
            </w:hyperlink>
            <w:r>
              <w:t xml:space="preserve"> Республики Дагестан от 27.12.2011 N 87)</w:t>
            </w:r>
          </w:p>
        </w:tc>
      </w:tr>
      <w:tr w:rsidR="008A69BB">
        <w:tc>
          <w:tcPr>
            <w:tcW w:w="4252" w:type="dxa"/>
          </w:tcPr>
          <w:p w:rsidR="008A69BB" w:rsidRDefault="008A69BB">
            <w:pPr>
              <w:pStyle w:val="ConsPlusNormal"/>
              <w:jc w:val="both"/>
            </w:pPr>
            <w:hyperlink r:id="rId54" w:history="1">
              <w:r>
                <w:rPr>
                  <w:color w:val="0000FF"/>
                </w:rPr>
                <w:t>6</w:t>
              </w:r>
            </w:hyperlink>
            <w:r>
              <w:t>. Молодежная политика</w:t>
            </w:r>
          </w:p>
        </w:tc>
        <w:tc>
          <w:tcPr>
            <w:tcW w:w="2551" w:type="dxa"/>
          </w:tcPr>
          <w:p w:rsidR="008A69BB" w:rsidRDefault="008A69BB">
            <w:pPr>
              <w:pStyle w:val="ConsPlusNormal"/>
            </w:pPr>
            <w:r>
              <w:t>Население</w:t>
            </w:r>
          </w:p>
        </w:tc>
      </w:tr>
      <w:tr w:rsidR="008A69BB">
        <w:tc>
          <w:tcPr>
            <w:tcW w:w="4252" w:type="dxa"/>
          </w:tcPr>
          <w:p w:rsidR="008A69BB" w:rsidRDefault="008A69BB">
            <w:pPr>
              <w:pStyle w:val="ConsPlusNormal"/>
              <w:jc w:val="both"/>
            </w:pPr>
            <w:hyperlink r:id="rId55" w:history="1">
              <w:r>
                <w:rPr>
                  <w:color w:val="0000FF"/>
                </w:rPr>
                <w:t>7</w:t>
              </w:r>
            </w:hyperlink>
            <w:r>
              <w:t>. Прочие расходы</w:t>
            </w:r>
          </w:p>
        </w:tc>
        <w:tc>
          <w:tcPr>
            <w:tcW w:w="2551" w:type="dxa"/>
          </w:tcPr>
          <w:p w:rsidR="008A69BB" w:rsidRDefault="008A69BB">
            <w:pPr>
              <w:pStyle w:val="ConsPlusNormal"/>
            </w:pPr>
            <w:r>
              <w:t>Население</w:t>
            </w:r>
          </w:p>
        </w:tc>
      </w:tr>
    </w:tbl>
    <w:p w:rsidR="008A69BB" w:rsidRDefault="008A69BB">
      <w:pPr>
        <w:pStyle w:val="ConsPlusNormal"/>
        <w:jc w:val="both"/>
      </w:pPr>
    </w:p>
    <w:p w:rsidR="008A69BB" w:rsidRDefault="008A69BB">
      <w:pPr>
        <w:pStyle w:val="ConsPlusNormal"/>
        <w:ind w:firstLine="540"/>
        <w:jc w:val="both"/>
      </w:pPr>
      <w:r>
        <w:t>3.4. В настоящей методике применяются следующие коэффициенты удорожания стоимости предоставления бюджетных услуг:</w:t>
      </w:r>
    </w:p>
    <w:p w:rsidR="008A69BB" w:rsidRDefault="008A69BB">
      <w:pPr>
        <w:pStyle w:val="ConsPlusNormal"/>
        <w:spacing w:before="280"/>
        <w:ind w:firstLine="540"/>
        <w:jc w:val="both"/>
      </w:pPr>
      <w:r>
        <w:t>3.4.1. Коэффициент дисперсности (расселения), рассчитываемый по следующей формуле:</w:t>
      </w:r>
    </w:p>
    <w:p w:rsidR="008A69BB" w:rsidRDefault="008A69BB">
      <w:pPr>
        <w:pStyle w:val="ConsPlusNormal"/>
        <w:jc w:val="both"/>
      </w:pPr>
    </w:p>
    <w:p w:rsidR="008A69BB" w:rsidRDefault="008A69BB">
      <w:pPr>
        <w:pStyle w:val="ConsPlusNormal"/>
        <w:ind w:firstLine="540"/>
        <w:jc w:val="both"/>
      </w:pPr>
      <w:proofErr w:type="spellStart"/>
      <w:r>
        <w:t>К</w:t>
      </w:r>
      <w:r>
        <w:rPr>
          <w:vertAlign w:val="subscript"/>
        </w:rPr>
        <w:t>iд</w:t>
      </w:r>
      <w:proofErr w:type="spellEnd"/>
      <w:r>
        <w:t xml:space="preserve"> = 1 + </w:t>
      </w:r>
      <w:proofErr w:type="spellStart"/>
      <w:r>
        <w:t>УВ</w:t>
      </w:r>
      <w:r>
        <w:rPr>
          <w:vertAlign w:val="subscript"/>
        </w:rPr>
        <w:t>i</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К</w:t>
      </w:r>
      <w:r>
        <w:rPr>
          <w:vertAlign w:val="subscript"/>
        </w:rPr>
        <w:t>iд</w:t>
      </w:r>
      <w:proofErr w:type="spellEnd"/>
      <w:r>
        <w:t xml:space="preserve"> - коэффициент дисперсности (расселения) в i-м муниципальном районе (городском округе);</w:t>
      </w:r>
    </w:p>
    <w:p w:rsidR="008A69BB" w:rsidRDefault="008A69BB">
      <w:pPr>
        <w:pStyle w:val="ConsPlusNormal"/>
        <w:spacing w:before="280"/>
        <w:ind w:firstLine="540"/>
        <w:jc w:val="both"/>
      </w:pPr>
      <w:proofErr w:type="spellStart"/>
      <w:r>
        <w:t>УВ</w:t>
      </w:r>
      <w:r>
        <w:rPr>
          <w:vertAlign w:val="subscript"/>
        </w:rPr>
        <w:t>i</w:t>
      </w:r>
      <w:proofErr w:type="spellEnd"/>
      <w:r>
        <w:t xml:space="preserve"> - удельный вес жителей i-</w:t>
      </w:r>
      <w:proofErr w:type="spellStart"/>
      <w:r>
        <w:t>го</w:t>
      </w:r>
      <w:proofErr w:type="spellEnd"/>
      <w:r>
        <w:t xml:space="preserve"> муниципального района (городского округа), проживающих в населенных пунктах с численностью населения менее 1000 человек. Коэффициент дисперсности (расселения) усредняется по каждой группе территорий.</w:t>
      </w:r>
    </w:p>
    <w:p w:rsidR="008A69BB" w:rsidRDefault="008A69BB">
      <w:pPr>
        <w:pStyle w:val="ConsPlusNormal"/>
        <w:jc w:val="both"/>
      </w:pPr>
      <w:r>
        <w:t xml:space="preserve">(в ред. </w:t>
      </w:r>
      <w:hyperlink r:id="rId56" w:history="1">
        <w:r>
          <w:rPr>
            <w:color w:val="0000FF"/>
          </w:rPr>
          <w:t>Закона</w:t>
        </w:r>
      </w:hyperlink>
      <w:r>
        <w:t xml:space="preserve"> Республики Дагестан от 27.12.2011 N 87)</w:t>
      </w:r>
    </w:p>
    <w:p w:rsidR="008A69BB" w:rsidRDefault="008A69BB">
      <w:pPr>
        <w:pStyle w:val="ConsPlusNormal"/>
        <w:jc w:val="both"/>
      </w:pPr>
    </w:p>
    <w:p w:rsidR="008A69BB" w:rsidRDefault="008A69BB">
      <w:pPr>
        <w:pStyle w:val="ConsPlusNormal"/>
        <w:ind w:firstLine="540"/>
        <w:jc w:val="both"/>
      </w:pPr>
      <w:r>
        <w:t>3.4.2. Коэффициент, учитывающий необходимость обеспечения социально значимых и первоочередных расходов бюджета.</w:t>
      </w:r>
    </w:p>
    <w:p w:rsidR="008A69BB" w:rsidRDefault="008A69BB">
      <w:pPr>
        <w:pStyle w:val="ConsPlusNormal"/>
        <w:spacing w:before="280"/>
        <w:ind w:firstLine="540"/>
        <w:jc w:val="both"/>
      </w:pPr>
      <w:r>
        <w:t>Коэффициент, учитывающий необходимость обеспечения социально значимых и первоочередных расходов бюджета, определяется по следующей формуле:</w:t>
      </w:r>
    </w:p>
    <w:p w:rsidR="008A69BB" w:rsidRDefault="008A69BB">
      <w:pPr>
        <w:pStyle w:val="ConsPlusNormal"/>
        <w:jc w:val="both"/>
      </w:pPr>
    </w:p>
    <w:p w:rsidR="008A69BB" w:rsidRDefault="008A69BB">
      <w:pPr>
        <w:pStyle w:val="ConsPlusNormal"/>
        <w:ind w:firstLine="540"/>
        <w:jc w:val="both"/>
      </w:pPr>
      <w:proofErr w:type="spellStart"/>
      <w:r>
        <w:t>К</w:t>
      </w:r>
      <w:r>
        <w:rPr>
          <w:vertAlign w:val="subscript"/>
        </w:rPr>
        <w:t>сзрi</w:t>
      </w:r>
      <w:proofErr w:type="spellEnd"/>
      <w:r>
        <w:t xml:space="preserve"> = К1</w:t>
      </w:r>
      <w:r>
        <w:rPr>
          <w:vertAlign w:val="subscript"/>
        </w:rPr>
        <w:t>сзрi</w:t>
      </w:r>
      <w:r>
        <w:t xml:space="preserve"> x К2</w:t>
      </w:r>
      <w:r>
        <w:rPr>
          <w:vertAlign w:val="subscript"/>
        </w:rPr>
        <w:t>сзрi</w:t>
      </w:r>
      <w:r>
        <w:t>.</w:t>
      </w:r>
    </w:p>
    <w:p w:rsidR="008A69BB" w:rsidRDefault="008A69BB">
      <w:pPr>
        <w:pStyle w:val="ConsPlusNormal"/>
        <w:jc w:val="both"/>
      </w:pPr>
    </w:p>
    <w:p w:rsidR="008A69BB" w:rsidRDefault="008A69BB">
      <w:pPr>
        <w:pStyle w:val="ConsPlusNormal"/>
        <w:ind w:firstLine="540"/>
        <w:jc w:val="both"/>
      </w:pPr>
      <w:r>
        <w:t>К1</w:t>
      </w:r>
      <w:r>
        <w:rPr>
          <w:vertAlign w:val="subscript"/>
        </w:rPr>
        <w:t>сзрi</w:t>
      </w:r>
      <w:r>
        <w:t xml:space="preserve"> определяется по следующей формуле:</w:t>
      </w:r>
    </w:p>
    <w:p w:rsidR="008A69BB" w:rsidRDefault="008A69BB">
      <w:pPr>
        <w:pStyle w:val="ConsPlusNormal"/>
        <w:jc w:val="both"/>
      </w:pPr>
    </w:p>
    <w:p w:rsidR="008A69BB" w:rsidRDefault="008A69BB">
      <w:pPr>
        <w:pStyle w:val="ConsPlusNormal"/>
        <w:ind w:firstLine="540"/>
        <w:jc w:val="both"/>
      </w:pPr>
      <w:r>
        <w:t>К1</w:t>
      </w:r>
      <w:r>
        <w:rPr>
          <w:vertAlign w:val="subscript"/>
        </w:rPr>
        <w:t>сзрi</w:t>
      </w:r>
      <w:r>
        <w:t xml:space="preserve"> = (1 + </w:t>
      </w:r>
      <w:proofErr w:type="spellStart"/>
      <w:r>
        <w:t>У</w:t>
      </w:r>
      <w:r>
        <w:rPr>
          <w:vertAlign w:val="subscript"/>
        </w:rPr>
        <w:t>сзрi</w:t>
      </w:r>
      <w:proofErr w:type="spellEnd"/>
      <w:r>
        <w:t xml:space="preserve">) / (1 + </w:t>
      </w:r>
      <w:proofErr w:type="spellStart"/>
      <w:r>
        <w:t>У</w:t>
      </w:r>
      <w:r>
        <w:rPr>
          <w:vertAlign w:val="subscript"/>
        </w:rPr>
        <w:t>сзр</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К</w:t>
      </w:r>
      <w:r>
        <w:rPr>
          <w:vertAlign w:val="subscript"/>
        </w:rPr>
        <w:t>сзрi</w:t>
      </w:r>
      <w:proofErr w:type="spellEnd"/>
      <w:r>
        <w:t xml:space="preserve"> - коэффициент, учитывающий необходимость обеспечения социально значимых и первоочередных расходов по бюджету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У</w:t>
      </w:r>
      <w:r>
        <w:rPr>
          <w:vertAlign w:val="subscript"/>
        </w:rPr>
        <w:t>сзрi</w:t>
      </w:r>
      <w:proofErr w:type="spellEnd"/>
      <w:r>
        <w:t xml:space="preserve"> - удельный вес социально значимых и первоочередных расходов в общем объеме расходов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У</w:t>
      </w:r>
      <w:r>
        <w:rPr>
          <w:vertAlign w:val="subscript"/>
        </w:rPr>
        <w:t>сзр</w:t>
      </w:r>
      <w:proofErr w:type="spellEnd"/>
      <w:r>
        <w:t xml:space="preserve"> - удельный вес социально значимых и первоочередных расходов в объеме расходов муниципальных районов и (или) в объеме расходов городских округов.</w:t>
      </w:r>
    </w:p>
    <w:p w:rsidR="008A69BB" w:rsidRDefault="008A69BB">
      <w:pPr>
        <w:pStyle w:val="ConsPlusNormal"/>
        <w:spacing w:before="280"/>
        <w:ind w:firstLine="540"/>
        <w:jc w:val="both"/>
      </w:pPr>
      <w:r>
        <w:t>К2</w:t>
      </w:r>
      <w:r>
        <w:rPr>
          <w:vertAlign w:val="subscript"/>
        </w:rPr>
        <w:t>сзрi</w:t>
      </w:r>
      <w:r>
        <w:t xml:space="preserve">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w:t>
      </w:r>
      <w:proofErr w:type="spellStart"/>
      <w:r>
        <w:t>го</w:t>
      </w:r>
      <w:proofErr w:type="spellEnd"/>
      <w:r>
        <w:t xml:space="preserve"> муниципального района (городского округа) после применения К1:</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134"/>
      </w:tblGrid>
      <w:tr w:rsidR="008A69BB">
        <w:tc>
          <w:tcPr>
            <w:tcW w:w="4252" w:type="dxa"/>
          </w:tcPr>
          <w:p w:rsidR="008A69BB" w:rsidRDefault="008A69BB">
            <w:pPr>
              <w:pStyle w:val="ConsPlusNormal"/>
            </w:pPr>
            <w:r>
              <w:t>Удельный вес социально значимых и первоочередных расходов в общем объеме расходов i-</w:t>
            </w:r>
            <w:proofErr w:type="spellStart"/>
            <w:r>
              <w:t>го</w:t>
            </w:r>
            <w:proofErr w:type="spellEnd"/>
            <w:r>
              <w:t xml:space="preserve"> муниципального </w:t>
            </w:r>
            <w:r>
              <w:lastRenderedPageBreak/>
              <w:t>района (городского округа) после применения К1</w:t>
            </w:r>
            <w:r>
              <w:rPr>
                <w:vertAlign w:val="subscript"/>
              </w:rPr>
              <w:t>сзрi</w:t>
            </w:r>
            <w:r>
              <w:t xml:space="preserve"> в процентах</w:t>
            </w:r>
          </w:p>
        </w:tc>
        <w:tc>
          <w:tcPr>
            <w:tcW w:w="1134" w:type="dxa"/>
          </w:tcPr>
          <w:p w:rsidR="008A69BB" w:rsidRDefault="008A69BB">
            <w:pPr>
              <w:pStyle w:val="ConsPlusNormal"/>
              <w:jc w:val="center"/>
            </w:pPr>
            <w:r>
              <w:lastRenderedPageBreak/>
              <w:t>К2</w:t>
            </w:r>
            <w:r>
              <w:rPr>
                <w:vertAlign w:val="subscript"/>
              </w:rPr>
              <w:t>сзрi</w:t>
            </w:r>
          </w:p>
        </w:tc>
      </w:tr>
      <w:tr w:rsidR="008A69BB">
        <w:tc>
          <w:tcPr>
            <w:tcW w:w="4252" w:type="dxa"/>
          </w:tcPr>
          <w:p w:rsidR="008A69BB" w:rsidRDefault="008A69BB">
            <w:pPr>
              <w:pStyle w:val="ConsPlusNormal"/>
            </w:pPr>
            <w:r>
              <w:lastRenderedPageBreak/>
              <w:t>до 75</w:t>
            </w:r>
          </w:p>
        </w:tc>
        <w:tc>
          <w:tcPr>
            <w:tcW w:w="1134" w:type="dxa"/>
          </w:tcPr>
          <w:p w:rsidR="008A69BB" w:rsidRDefault="008A69BB">
            <w:pPr>
              <w:pStyle w:val="ConsPlusNormal"/>
              <w:jc w:val="center"/>
            </w:pPr>
            <w:r>
              <w:t>1,0</w:t>
            </w:r>
          </w:p>
        </w:tc>
      </w:tr>
      <w:tr w:rsidR="008A69BB">
        <w:tc>
          <w:tcPr>
            <w:tcW w:w="4252" w:type="dxa"/>
          </w:tcPr>
          <w:p w:rsidR="008A69BB" w:rsidRDefault="008A69BB">
            <w:pPr>
              <w:pStyle w:val="ConsPlusNormal"/>
            </w:pPr>
            <w:r>
              <w:t>от 75 до 85</w:t>
            </w:r>
          </w:p>
        </w:tc>
        <w:tc>
          <w:tcPr>
            <w:tcW w:w="1134" w:type="dxa"/>
          </w:tcPr>
          <w:p w:rsidR="008A69BB" w:rsidRDefault="008A69BB">
            <w:pPr>
              <w:pStyle w:val="ConsPlusNormal"/>
              <w:jc w:val="center"/>
            </w:pPr>
            <w:r>
              <w:t>1,1</w:t>
            </w:r>
          </w:p>
        </w:tc>
      </w:tr>
      <w:tr w:rsidR="008A69BB">
        <w:tc>
          <w:tcPr>
            <w:tcW w:w="4252" w:type="dxa"/>
          </w:tcPr>
          <w:p w:rsidR="008A69BB" w:rsidRDefault="008A69BB">
            <w:pPr>
              <w:pStyle w:val="ConsPlusNormal"/>
            </w:pPr>
            <w:r>
              <w:t>от 85 и выше</w:t>
            </w:r>
          </w:p>
        </w:tc>
        <w:tc>
          <w:tcPr>
            <w:tcW w:w="1134" w:type="dxa"/>
          </w:tcPr>
          <w:p w:rsidR="008A69BB" w:rsidRDefault="008A69BB">
            <w:pPr>
              <w:pStyle w:val="ConsPlusNormal"/>
              <w:jc w:val="center"/>
            </w:pPr>
            <w:r>
              <w:t>1,2</w:t>
            </w:r>
          </w:p>
        </w:tc>
      </w:tr>
    </w:tbl>
    <w:p w:rsidR="008A69BB" w:rsidRDefault="008A69BB">
      <w:pPr>
        <w:pStyle w:val="ConsPlusNormal"/>
        <w:jc w:val="both"/>
      </w:pPr>
      <w:r>
        <w:t xml:space="preserve">(п. 3.4.2 в ред. </w:t>
      </w:r>
      <w:hyperlink r:id="rId57" w:history="1">
        <w:r>
          <w:rPr>
            <w:color w:val="0000FF"/>
          </w:rPr>
          <w:t>Закона</w:t>
        </w:r>
      </w:hyperlink>
      <w:r>
        <w:t xml:space="preserve"> Республики Дагестан от 07.12.2012 N 88)</w:t>
      </w:r>
    </w:p>
    <w:p w:rsidR="008A69BB" w:rsidRDefault="008A69BB">
      <w:pPr>
        <w:pStyle w:val="ConsPlusNormal"/>
        <w:jc w:val="both"/>
      </w:pPr>
    </w:p>
    <w:p w:rsidR="008A69BB" w:rsidRDefault="008A69BB">
      <w:pPr>
        <w:pStyle w:val="ConsPlusNormal"/>
        <w:ind w:firstLine="540"/>
        <w:jc w:val="both"/>
      </w:pPr>
      <w:r>
        <w:t>3.4.3. Коэффициент заработной платы, рассчитываемый по следующей формуле:</w:t>
      </w:r>
    </w:p>
    <w:p w:rsidR="008A69BB" w:rsidRDefault="008A69BB">
      <w:pPr>
        <w:pStyle w:val="ConsPlusNormal"/>
        <w:jc w:val="both"/>
      </w:pPr>
    </w:p>
    <w:p w:rsidR="008A69BB" w:rsidRDefault="008A69BB">
      <w:pPr>
        <w:pStyle w:val="ConsPlusNormal"/>
        <w:ind w:firstLine="540"/>
        <w:jc w:val="both"/>
      </w:pPr>
      <w:r w:rsidRPr="00A94E5A">
        <w:rPr>
          <w:position w:val="-14"/>
        </w:rPr>
        <w:pict>
          <v:shape id="_x0000_i1025" style="width:141.75pt;height:28.5pt" coordsize="" o:spt="100" adj="0,,0" path="" filled="f" stroked="f">
            <v:stroke joinstyle="miter"/>
            <v:imagedata r:id="rId58" o:title="base_23898_33200_2"/>
            <v:formulas/>
            <v:path o:connecttype="segments"/>
          </v:shape>
        </w:pict>
      </w:r>
      <w:r>
        <w:t>, где:</w:t>
      </w:r>
    </w:p>
    <w:p w:rsidR="008A69BB" w:rsidRDefault="008A69BB">
      <w:pPr>
        <w:pStyle w:val="ConsPlusNormal"/>
        <w:jc w:val="both"/>
      </w:pPr>
    </w:p>
    <w:p w:rsidR="008A69BB" w:rsidRDefault="008A69BB">
      <w:pPr>
        <w:pStyle w:val="ConsPlusNormal"/>
        <w:ind w:firstLine="540"/>
        <w:jc w:val="both"/>
      </w:pPr>
      <w:r>
        <w:t>1,25 - уровень повышения оплаты труда специалистов социальной сферы за работу в сельской местности;</w:t>
      </w:r>
    </w:p>
    <w:p w:rsidR="008A69BB" w:rsidRDefault="008A69BB">
      <w:pPr>
        <w:pStyle w:val="ConsPlusNormal"/>
        <w:spacing w:before="280"/>
        <w:ind w:firstLine="540"/>
        <w:jc w:val="both"/>
      </w:pPr>
      <w:r>
        <w:t>U - удельный вес оплаты труда, сложившийся в целом в утвержденных бюджетах муниципальных районов (городских округов) на текущий финансовый год и определяемый как отношение объема оплаты труда к общему объему расходов;</w:t>
      </w:r>
    </w:p>
    <w:p w:rsidR="008A69BB" w:rsidRDefault="008A69BB">
      <w:pPr>
        <w:pStyle w:val="ConsPlusNormal"/>
        <w:spacing w:before="280"/>
        <w:jc w:val="both"/>
      </w:pPr>
      <w:proofErr w:type="spellStart"/>
      <w:r>
        <w:t>К</w:t>
      </w:r>
      <w:r>
        <w:rPr>
          <w:vertAlign w:val="subscript"/>
        </w:rPr>
        <w:t>райi</w:t>
      </w:r>
      <w:proofErr w:type="spellEnd"/>
      <w:r>
        <w:t xml:space="preserve"> - средневзвешенный по i-</w:t>
      </w:r>
      <w:proofErr w:type="spellStart"/>
      <w:r>
        <w:t>му</w:t>
      </w:r>
      <w:proofErr w:type="spellEnd"/>
      <w:r>
        <w:t xml:space="preserve"> муниципальному району (городскому округу) коэффициент к заработной плате за работу в высокогорных, пустынных и безводных местностях, рассчитываемый по формуле:</w:t>
      </w:r>
    </w:p>
    <w:p w:rsidR="008A69BB" w:rsidRDefault="008A69BB">
      <w:pPr>
        <w:pStyle w:val="ConsPlusNormal"/>
        <w:jc w:val="both"/>
      </w:pPr>
    </w:p>
    <w:p w:rsidR="008A69BB" w:rsidRDefault="008A69BB">
      <w:pPr>
        <w:pStyle w:val="ConsPlusNormal"/>
        <w:ind w:firstLine="540"/>
        <w:jc w:val="both"/>
      </w:pPr>
      <w:r w:rsidRPr="00A94E5A">
        <w:rPr>
          <w:position w:val="-24"/>
        </w:rPr>
        <w:pict>
          <v:shape id="_x0000_i1026" style="width:202.5pt;height:42pt" coordsize="" o:spt="100" adj="0,,0" path="" filled="f" stroked="f">
            <v:stroke joinstyle="miter"/>
            <v:imagedata r:id="rId59" o:title="base_23898_33200_3"/>
            <v:formulas/>
            <v:path o:connecttype="segments"/>
          </v:shape>
        </w:pict>
      </w:r>
      <w:r>
        <w:t>, где:</w:t>
      </w:r>
    </w:p>
    <w:p w:rsidR="008A69BB" w:rsidRDefault="008A69BB">
      <w:pPr>
        <w:pStyle w:val="ConsPlusNormal"/>
        <w:jc w:val="both"/>
      </w:pPr>
    </w:p>
    <w:p w:rsidR="008A69BB" w:rsidRDefault="008A69BB">
      <w:pPr>
        <w:pStyle w:val="ConsPlusNormal"/>
        <w:ind w:firstLine="540"/>
        <w:jc w:val="both"/>
      </w:pPr>
      <w:proofErr w:type="spellStart"/>
      <w:r>
        <w:t>К</w:t>
      </w:r>
      <w:r>
        <w:rPr>
          <w:vertAlign w:val="subscript"/>
        </w:rPr>
        <w:t>райij</w:t>
      </w:r>
      <w:proofErr w:type="spellEnd"/>
      <w:r>
        <w:t xml:space="preserve"> - районный коэффициент к заработной плате, установленный федеральными и республиканскими нормативными правовыми актами для j-</w:t>
      </w:r>
      <w:proofErr w:type="spellStart"/>
      <w:r>
        <w:t>го</w:t>
      </w:r>
      <w:proofErr w:type="spellEnd"/>
      <w:r>
        <w:t xml:space="preserve"> населенного пункта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Н</w:t>
      </w:r>
      <w:r>
        <w:rPr>
          <w:vertAlign w:val="subscript"/>
        </w:rPr>
        <w:t>j</w:t>
      </w:r>
      <w:proofErr w:type="spellEnd"/>
      <w:r>
        <w:t xml:space="preserve"> - численность постоянного населения j-</w:t>
      </w:r>
      <w:proofErr w:type="spellStart"/>
      <w:r>
        <w:t>го</w:t>
      </w:r>
      <w:proofErr w:type="spellEnd"/>
      <w:r>
        <w:t xml:space="preserve"> населенного пункта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proofErr w:type="spellStart"/>
      <w:r>
        <w:t>Н</w:t>
      </w:r>
      <w:r>
        <w:rPr>
          <w:vertAlign w:val="subscript"/>
        </w:rPr>
        <w:t>i</w:t>
      </w:r>
      <w:proofErr w:type="spellEnd"/>
      <w:r>
        <w:t xml:space="preserve"> - численность постоянного населения всех населенных пунктов i-</w:t>
      </w:r>
      <w:proofErr w:type="spellStart"/>
      <w:r>
        <w:t>го</w:t>
      </w:r>
      <w:proofErr w:type="spellEnd"/>
      <w:r>
        <w:t xml:space="preserve"> муниципального района (городского округа).</w:t>
      </w:r>
    </w:p>
    <w:p w:rsidR="008A69BB" w:rsidRDefault="008A69BB">
      <w:pPr>
        <w:pStyle w:val="ConsPlusNormal"/>
        <w:spacing w:before="280"/>
        <w:ind w:firstLine="540"/>
        <w:jc w:val="both"/>
      </w:pPr>
      <w:r>
        <w:t>3.4.4. Коэффициент транспортной доступности, рассчитываемый по следующей формуле:</w:t>
      </w:r>
    </w:p>
    <w:p w:rsidR="008A69BB" w:rsidRDefault="008A69BB">
      <w:pPr>
        <w:pStyle w:val="ConsPlusNormal"/>
        <w:jc w:val="both"/>
      </w:pPr>
    </w:p>
    <w:p w:rsidR="008A69BB" w:rsidRDefault="008A69BB">
      <w:pPr>
        <w:pStyle w:val="ConsPlusNormal"/>
        <w:jc w:val="center"/>
      </w:pPr>
      <w:proofErr w:type="spellStart"/>
      <w:r>
        <w:t>К</w:t>
      </w:r>
      <w:r>
        <w:rPr>
          <w:vertAlign w:val="subscript"/>
        </w:rPr>
        <w:t>достi</w:t>
      </w:r>
      <w:proofErr w:type="spellEnd"/>
      <w:r>
        <w:t xml:space="preserve"> = 1 + </w:t>
      </w:r>
      <w:proofErr w:type="spellStart"/>
      <w:r>
        <w:t>K</w:t>
      </w:r>
      <w:r>
        <w:rPr>
          <w:vertAlign w:val="subscript"/>
        </w:rPr>
        <w:t>i</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K</w:t>
      </w:r>
      <w:r>
        <w:rPr>
          <w:vertAlign w:val="subscript"/>
        </w:rPr>
        <w:t>i</w:t>
      </w:r>
      <w:proofErr w:type="spellEnd"/>
      <w:r>
        <w:t xml:space="preserve"> - принимает значение в зависимости от расстояния от административного центра муниципального района, городского округа, городского округа с внутригородским делением Республики Дагестан до узловой транспортной станции по следующей таблице:</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1984"/>
      </w:tblGrid>
      <w:tr w:rsidR="008A69BB">
        <w:tc>
          <w:tcPr>
            <w:tcW w:w="3685" w:type="dxa"/>
          </w:tcPr>
          <w:p w:rsidR="008A69BB" w:rsidRDefault="008A69BB">
            <w:pPr>
              <w:pStyle w:val="ConsPlusNormal"/>
              <w:jc w:val="center"/>
            </w:pPr>
            <w:r>
              <w:t>Расстояние от административного центра муниципального района, городского округа, городского округа с внутригородским делением Республики Дагестан до узловой транспортной станции (км)</w:t>
            </w:r>
          </w:p>
        </w:tc>
        <w:tc>
          <w:tcPr>
            <w:tcW w:w="1984" w:type="dxa"/>
          </w:tcPr>
          <w:p w:rsidR="008A69BB" w:rsidRDefault="008A69BB">
            <w:pPr>
              <w:pStyle w:val="ConsPlusNormal"/>
              <w:jc w:val="center"/>
            </w:pPr>
            <w:proofErr w:type="spellStart"/>
            <w:r>
              <w:t>K</w:t>
            </w:r>
            <w:r>
              <w:rPr>
                <w:vertAlign w:val="subscript"/>
              </w:rPr>
              <w:t>i</w:t>
            </w:r>
            <w:proofErr w:type="spellEnd"/>
          </w:p>
        </w:tc>
      </w:tr>
      <w:tr w:rsidR="008A69BB">
        <w:tc>
          <w:tcPr>
            <w:tcW w:w="3685" w:type="dxa"/>
          </w:tcPr>
          <w:p w:rsidR="008A69BB" w:rsidRDefault="008A69BB">
            <w:pPr>
              <w:pStyle w:val="ConsPlusNormal"/>
            </w:pPr>
            <w:r>
              <w:t>до 50</w:t>
            </w:r>
          </w:p>
        </w:tc>
        <w:tc>
          <w:tcPr>
            <w:tcW w:w="1984" w:type="dxa"/>
          </w:tcPr>
          <w:p w:rsidR="008A69BB" w:rsidRDefault="008A69BB">
            <w:pPr>
              <w:pStyle w:val="ConsPlusNormal"/>
              <w:jc w:val="center"/>
            </w:pPr>
            <w:r>
              <w:t>0</w:t>
            </w:r>
          </w:p>
        </w:tc>
      </w:tr>
      <w:tr w:rsidR="008A69BB">
        <w:tc>
          <w:tcPr>
            <w:tcW w:w="3685" w:type="dxa"/>
          </w:tcPr>
          <w:p w:rsidR="008A69BB" w:rsidRDefault="008A69BB">
            <w:pPr>
              <w:pStyle w:val="ConsPlusNormal"/>
            </w:pPr>
            <w:r>
              <w:t>от 50 до 100</w:t>
            </w:r>
          </w:p>
        </w:tc>
        <w:tc>
          <w:tcPr>
            <w:tcW w:w="1984" w:type="dxa"/>
          </w:tcPr>
          <w:p w:rsidR="008A69BB" w:rsidRDefault="008A69BB">
            <w:pPr>
              <w:pStyle w:val="ConsPlusNormal"/>
              <w:jc w:val="center"/>
            </w:pPr>
            <w:r>
              <w:t>0,05</w:t>
            </w:r>
          </w:p>
        </w:tc>
      </w:tr>
      <w:tr w:rsidR="008A69BB">
        <w:tc>
          <w:tcPr>
            <w:tcW w:w="3685" w:type="dxa"/>
          </w:tcPr>
          <w:p w:rsidR="008A69BB" w:rsidRDefault="008A69BB">
            <w:pPr>
              <w:pStyle w:val="ConsPlusNormal"/>
            </w:pPr>
            <w:r>
              <w:t>от 100 до 150</w:t>
            </w:r>
          </w:p>
        </w:tc>
        <w:tc>
          <w:tcPr>
            <w:tcW w:w="1984" w:type="dxa"/>
          </w:tcPr>
          <w:p w:rsidR="008A69BB" w:rsidRDefault="008A69BB">
            <w:pPr>
              <w:pStyle w:val="ConsPlusNormal"/>
              <w:jc w:val="center"/>
            </w:pPr>
            <w:r>
              <w:t>0,1</w:t>
            </w:r>
          </w:p>
        </w:tc>
      </w:tr>
      <w:tr w:rsidR="008A69BB">
        <w:tc>
          <w:tcPr>
            <w:tcW w:w="3685" w:type="dxa"/>
          </w:tcPr>
          <w:p w:rsidR="008A69BB" w:rsidRDefault="008A69BB">
            <w:pPr>
              <w:pStyle w:val="ConsPlusNormal"/>
            </w:pPr>
            <w:r>
              <w:t>от 150 и выше</w:t>
            </w:r>
          </w:p>
        </w:tc>
        <w:tc>
          <w:tcPr>
            <w:tcW w:w="1984" w:type="dxa"/>
          </w:tcPr>
          <w:p w:rsidR="008A69BB" w:rsidRDefault="008A69BB">
            <w:pPr>
              <w:pStyle w:val="ConsPlusNormal"/>
              <w:jc w:val="center"/>
            </w:pPr>
            <w:r>
              <w:t>0,15</w:t>
            </w:r>
          </w:p>
        </w:tc>
      </w:tr>
    </w:tbl>
    <w:p w:rsidR="008A69BB" w:rsidRDefault="008A69BB">
      <w:pPr>
        <w:pStyle w:val="ConsPlusNormal"/>
        <w:jc w:val="both"/>
      </w:pPr>
    </w:p>
    <w:p w:rsidR="008A69BB" w:rsidRDefault="008A69BB">
      <w:pPr>
        <w:pStyle w:val="ConsPlusNormal"/>
        <w:ind w:firstLine="540"/>
        <w:jc w:val="both"/>
      </w:pPr>
      <w:r>
        <w:t>Принять в качестве узловых транспортных станций для муниципальных образований:</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268"/>
      </w:tblGrid>
      <w:tr w:rsidR="008A69BB">
        <w:tc>
          <w:tcPr>
            <w:tcW w:w="4819" w:type="dxa"/>
          </w:tcPr>
          <w:p w:rsidR="008A69BB" w:rsidRDefault="008A69BB">
            <w:pPr>
              <w:pStyle w:val="ConsPlusNormal"/>
              <w:jc w:val="center"/>
            </w:pPr>
            <w:r>
              <w:t>Муниципальные образования</w:t>
            </w:r>
          </w:p>
        </w:tc>
        <w:tc>
          <w:tcPr>
            <w:tcW w:w="2268" w:type="dxa"/>
          </w:tcPr>
          <w:p w:rsidR="008A69BB" w:rsidRDefault="008A69BB">
            <w:pPr>
              <w:pStyle w:val="ConsPlusNormal"/>
              <w:jc w:val="center"/>
            </w:pPr>
            <w:r>
              <w:t>Узловая транспортная станция</w:t>
            </w:r>
          </w:p>
        </w:tc>
      </w:tr>
      <w:tr w:rsidR="008A69BB">
        <w:tc>
          <w:tcPr>
            <w:tcW w:w="4819" w:type="dxa"/>
          </w:tcPr>
          <w:p w:rsidR="008A69BB" w:rsidRDefault="008A69BB">
            <w:pPr>
              <w:pStyle w:val="ConsPlusNormal"/>
            </w:pPr>
            <w:r>
              <w:t>"</w:t>
            </w:r>
            <w:proofErr w:type="spellStart"/>
            <w:r>
              <w:t>Акушинский</w:t>
            </w:r>
            <w:proofErr w:type="spellEnd"/>
            <w:r>
              <w:t xml:space="preserve"> район", "</w:t>
            </w:r>
            <w:proofErr w:type="spellStart"/>
            <w:r>
              <w:t>Ахвахский</w:t>
            </w:r>
            <w:proofErr w:type="spellEnd"/>
            <w:r>
              <w:t xml:space="preserve"> район", "Ботлихский район", "Буйнакский район", "</w:t>
            </w:r>
            <w:proofErr w:type="spellStart"/>
            <w:r>
              <w:t>Гергебильский</w:t>
            </w:r>
            <w:proofErr w:type="spellEnd"/>
            <w:r>
              <w:t xml:space="preserve"> район", "</w:t>
            </w:r>
            <w:proofErr w:type="spellStart"/>
            <w:r>
              <w:t>Гумбетовский</w:t>
            </w:r>
            <w:proofErr w:type="spellEnd"/>
            <w:r>
              <w:t xml:space="preserve"> район", "</w:t>
            </w:r>
            <w:proofErr w:type="spellStart"/>
            <w:r>
              <w:t>Гунибский</w:t>
            </w:r>
            <w:proofErr w:type="spellEnd"/>
            <w:r>
              <w:t xml:space="preserve"> район", "</w:t>
            </w:r>
            <w:proofErr w:type="spellStart"/>
            <w:r>
              <w:t>Карабудахкентский</w:t>
            </w:r>
            <w:proofErr w:type="spellEnd"/>
            <w:r>
              <w:t xml:space="preserve"> район", "</w:t>
            </w:r>
            <w:proofErr w:type="spellStart"/>
            <w:r>
              <w:t>Кумторкалинский</w:t>
            </w:r>
            <w:proofErr w:type="spellEnd"/>
            <w:r>
              <w:t xml:space="preserve"> район", "</w:t>
            </w:r>
            <w:proofErr w:type="spellStart"/>
            <w:r>
              <w:t>Кулинский</w:t>
            </w:r>
            <w:proofErr w:type="spellEnd"/>
            <w:r>
              <w:t xml:space="preserve"> район", "</w:t>
            </w:r>
            <w:proofErr w:type="spellStart"/>
            <w:r>
              <w:t>Лакский</w:t>
            </w:r>
            <w:proofErr w:type="spellEnd"/>
            <w:r>
              <w:t xml:space="preserve"> район", "</w:t>
            </w:r>
            <w:proofErr w:type="spellStart"/>
            <w:r>
              <w:t>Левашинский</w:t>
            </w:r>
            <w:proofErr w:type="spellEnd"/>
            <w:r>
              <w:t xml:space="preserve"> район", "</w:t>
            </w:r>
            <w:proofErr w:type="spellStart"/>
            <w:r>
              <w:t>Тляратинский</w:t>
            </w:r>
            <w:proofErr w:type="spellEnd"/>
            <w:r>
              <w:t xml:space="preserve"> район", "</w:t>
            </w:r>
            <w:proofErr w:type="spellStart"/>
            <w:r>
              <w:t>Унцукульский</w:t>
            </w:r>
            <w:proofErr w:type="spellEnd"/>
            <w:r>
              <w:t xml:space="preserve"> район", "</w:t>
            </w:r>
            <w:proofErr w:type="spellStart"/>
            <w:r>
              <w:t>Хунзахский</w:t>
            </w:r>
            <w:proofErr w:type="spellEnd"/>
            <w:r>
              <w:t xml:space="preserve"> район", "</w:t>
            </w:r>
            <w:proofErr w:type="spellStart"/>
            <w:r>
              <w:t>Цумадинский</w:t>
            </w:r>
            <w:proofErr w:type="spellEnd"/>
            <w:r>
              <w:t xml:space="preserve"> район", "</w:t>
            </w:r>
            <w:proofErr w:type="spellStart"/>
            <w:r>
              <w:t>Цунтинский</w:t>
            </w:r>
            <w:proofErr w:type="spellEnd"/>
            <w:r>
              <w:t xml:space="preserve"> район", "</w:t>
            </w:r>
            <w:proofErr w:type="spellStart"/>
            <w:r>
              <w:t>Чародинский</w:t>
            </w:r>
            <w:proofErr w:type="spellEnd"/>
            <w:r>
              <w:t xml:space="preserve"> район", "</w:t>
            </w:r>
            <w:proofErr w:type="spellStart"/>
            <w:r>
              <w:t>Шамильский</w:t>
            </w:r>
            <w:proofErr w:type="spellEnd"/>
            <w:r>
              <w:t xml:space="preserve"> район", "</w:t>
            </w:r>
            <w:proofErr w:type="spellStart"/>
            <w:r>
              <w:t>Бежтинский</w:t>
            </w:r>
            <w:proofErr w:type="spellEnd"/>
            <w:r>
              <w:t xml:space="preserve"> участок", "город </w:t>
            </w:r>
            <w:r>
              <w:lastRenderedPageBreak/>
              <w:t>Буйнакск", "город Каспийск"</w:t>
            </w:r>
          </w:p>
        </w:tc>
        <w:tc>
          <w:tcPr>
            <w:tcW w:w="2268" w:type="dxa"/>
          </w:tcPr>
          <w:p w:rsidR="008A69BB" w:rsidRDefault="008A69BB">
            <w:pPr>
              <w:pStyle w:val="ConsPlusNormal"/>
              <w:jc w:val="center"/>
            </w:pPr>
            <w:r>
              <w:lastRenderedPageBreak/>
              <w:t>городской округ с внутригородским делением "город Махачкала"</w:t>
            </w:r>
          </w:p>
        </w:tc>
      </w:tr>
      <w:tr w:rsidR="008A69BB">
        <w:tc>
          <w:tcPr>
            <w:tcW w:w="4819" w:type="dxa"/>
          </w:tcPr>
          <w:p w:rsidR="008A69BB" w:rsidRDefault="008A69BB">
            <w:pPr>
              <w:pStyle w:val="ConsPlusNormal"/>
            </w:pPr>
            <w:r>
              <w:lastRenderedPageBreak/>
              <w:t>"Агульский район", "</w:t>
            </w:r>
            <w:proofErr w:type="spellStart"/>
            <w:r>
              <w:t>Ахтынский</w:t>
            </w:r>
            <w:proofErr w:type="spellEnd"/>
            <w:r>
              <w:t xml:space="preserve"> район", "</w:t>
            </w:r>
            <w:proofErr w:type="spellStart"/>
            <w:r>
              <w:t>Дахадаевский</w:t>
            </w:r>
            <w:proofErr w:type="spellEnd"/>
            <w:r>
              <w:t xml:space="preserve"> район", "Дербентский район", "</w:t>
            </w:r>
            <w:proofErr w:type="spellStart"/>
            <w:r>
              <w:t>Докузпаринский</w:t>
            </w:r>
            <w:proofErr w:type="spellEnd"/>
            <w:r>
              <w:t xml:space="preserve"> район", "</w:t>
            </w:r>
            <w:proofErr w:type="spellStart"/>
            <w:r>
              <w:t>Кайтагский</w:t>
            </w:r>
            <w:proofErr w:type="spellEnd"/>
            <w:r>
              <w:t xml:space="preserve"> район", "</w:t>
            </w:r>
            <w:proofErr w:type="spellStart"/>
            <w:r>
              <w:t>Курахский</w:t>
            </w:r>
            <w:proofErr w:type="spellEnd"/>
            <w:r>
              <w:t xml:space="preserve"> район", "</w:t>
            </w:r>
            <w:proofErr w:type="spellStart"/>
            <w:r>
              <w:t>Магарамкентский</w:t>
            </w:r>
            <w:proofErr w:type="spellEnd"/>
            <w:r>
              <w:t xml:space="preserve"> район", "</w:t>
            </w:r>
            <w:proofErr w:type="spellStart"/>
            <w:r>
              <w:t>Рутульский</w:t>
            </w:r>
            <w:proofErr w:type="spellEnd"/>
            <w:r>
              <w:t xml:space="preserve"> район", "Сулейман-</w:t>
            </w:r>
            <w:proofErr w:type="spellStart"/>
            <w:r>
              <w:t>Стальский</w:t>
            </w:r>
            <w:proofErr w:type="spellEnd"/>
            <w:r>
              <w:t xml:space="preserve"> район", "Табасаранский район", "</w:t>
            </w:r>
            <w:proofErr w:type="spellStart"/>
            <w:r>
              <w:t>Хивский</w:t>
            </w:r>
            <w:proofErr w:type="spellEnd"/>
            <w:r>
              <w:t xml:space="preserve"> район", "город Дагестанские Огни"</w:t>
            </w:r>
          </w:p>
        </w:tc>
        <w:tc>
          <w:tcPr>
            <w:tcW w:w="2268" w:type="dxa"/>
          </w:tcPr>
          <w:p w:rsidR="008A69BB" w:rsidRDefault="008A69BB">
            <w:pPr>
              <w:pStyle w:val="ConsPlusNormal"/>
              <w:jc w:val="center"/>
            </w:pPr>
            <w:r>
              <w:t>городской округ "город Дербент"</w:t>
            </w:r>
          </w:p>
        </w:tc>
      </w:tr>
      <w:tr w:rsidR="008A69BB">
        <w:tc>
          <w:tcPr>
            <w:tcW w:w="4819" w:type="dxa"/>
          </w:tcPr>
          <w:p w:rsidR="008A69BB" w:rsidRDefault="008A69BB">
            <w:pPr>
              <w:pStyle w:val="ConsPlusNormal"/>
            </w:pPr>
            <w:r>
              <w:t>"</w:t>
            </w:r>
            <w:proofErr w:type="spellStart"/>
            <w:r>
              <w:t>Кизилюртовский</w:t>
            </w:r>
            <w:proofErr w:type="spellEnd"/>
            <w:r>
              <w:t xml:space="preserve"> район"</w:t>
            </w:r>
          </w:p>
        </w:tc>
        <w:tc>
          <w:tcPr>
            <w:tcW w:w="2268" w:type="dxa"/>
          </w:tcPr>
          <w:p w:rsidR="008A69BB" w:rsidRDefault="008A69BB">
            <w:pPr>
              <w:pStyle w:val="ConsPlusNormal"/>
              <w:jc w:val="center"/>
            </w:pPr>
            <w:r>
              <w:t xml:space="preserve">городской округ "город </w:t>
            </w:r>
            <w:proofErr w:type="spellStart"/>
            <w:r>
              <w:t>Кизилюрт</w:t>
            </w:r>
            <w:proofErr w:type="spellEnd"/>
            <w:r>
              <w:t>"</w:t>
            </w:r>
          </w:p>
        </w:tc>
      </w:tr>
      <w:tr w:rsidR="008A69BB">
        <w:tc>
          <w:tcPr>
            <w:tcW w:w="4819" w:type="dxa"/>
          </w:tcPr>
          <w:p w:rsidR="008A69BB" w:rsidRDefault="008A69BB">
            <w:pPr>
              <w:pStyle w:val="ConsPlusNormal"/>
            </w:pPr>
            <w:r>
              <w:t>"</w:t>
            </w:r>
            <w:proofErr w:type="spellStart"/>
            <w:r>
              <w:t>Бабаюртовский</w:t>
            </w:r>
            <w:proofErr w:type="spellEnd"/>
            <w:r>
              <w:t xml:space="preserve"> район", "</w:t>
            </w:r>
            <w:proofErr w:type="spellStart"/>
            <w:r>
              <w:t>Казбековский</w:t>
            </w:r>
            <w:proofErr w:type="spellEnd"/>
            <w:r>
              <w:t xml:space="preserve"> район", "Новолакский район", "Хасавюртовский район"</w:t>
            </w:r>
          </w:p>
        </w:tc>
        <w:tc>
          <w:tcPr>
            <w:tcW w:w="2268" w:type="dxa"/>
          </w:tcPr>
          <w:p w:rsidR="008A69BB" w:rsidRDefault="008A69BB">
            <w:pPr>
              <w:pStyle w:val="ConsPlusNormal"/>
              <w:jc w:val="center"/>
            </w:pPr>
            <w:r>
              <w:t>городской округ "город Хасавюрт"</w:t>
            </w:r>
          </w:p>
        </w:tc>
      </w:tr>
      <w:tr w:rsidR="008A69BB">
        <w:tc>
          <w:tcPr>
            <w:tcW w:w="4819" w:type="dxa"/>
          </w:tcPr>
          <w:p w:rsidR="008A69BB" w:rsidRDefault="008A69BB">
            <w:pPr>
              <w:pStyle w:val="ConsPlusNormal"/>
            </w:pPr>
            <w:r>
              <w:t>"</w:t>
            </w:r>
            <w:proofErr w:type="spellStart"/>
            <w:r>
              <w:t>Кизлярский</w:t>
            </w:r>
            <w:proofErr w:type="spellEnd"/>
            <w:r>
              <w:t xml:space="preserve"> район", "Ногайский район", "</w:t>
            </w:r>
            <w:proofErr w:type="spellStart"/>
            <w:r>
              <w:t>Тарумовский</w:t>
            </w:r>
            <w:proofErr w:type="spellEnd"/>
            <w:r>
              <w:t xml:space="preserve"> район", "город Южно-Сухокумск"</w:t>
            </w:r>
          </w:p>
        </w:tc>
        <w:tc>
          <w:tcPr>
            <w:tcW w:w="2268" w:type="dxa"/>
          </w:tcPr>
          <w:p w:rsidR="008A69BB" w:rsidRDefault="008A69BB">
            <w:pPr>
              <w:pStyle w:val="ConsPlusNormal"/>
              <w:jc w:val="center"/>
            </w:pPr>
            <w:r>
              <w:t>городской округ "город Кизляр"</w:t>
            </w:r>
          </w:p>
        </w:tc>
      </w:tr>
      <w:tr w:rsidR="008A69BB">
        <w:tc>
          <w:tcPr>
            <w:tcW w:w="4819" w:type="dxa"/>
          </w:tcPr>
          <w:p w:rsidR="008A69BB" w:rsidRDefault="008A69BB">
            <w:pPr>
              <w:pStyle w:val="ConsPlusNormal"/>
            </w:pPr>
            <w:r>
              <w:t>"</w:t>
            </w:r>
            <w:proofErr w:type="spellStart"/>
            <w:r>
              <w:t>Каякентский</w:t>
            </w:r>
            <w:proofErr w:type="spellEnd"/>
            <w:r>
              <w:t xml:space="preserve"> район", "</w:t>
            </w:r>
            <w:proofErr w:type="spellStart"/>
            <w:r>
              <w:t>Сергокалинский</w:t>
            </w:r>
            <w:proofErr w:type="spellEnd"/>
            <w:r>
              <w:t xml:space="preserve"> район"</w:t>
            </w:r>
          </w:p>
        </w:tc>
        <w:tc>
          <w:tcPr>
            <w:tcW w:w="2268" w:type="dxa"/>
          </w:tcPr>
          <w:p w:rsidR="008A69BB" w:rsidRDefault="008A69BB">
            <w:pPr>
              <w:pStyle w:val="ConsPlusNormal"/>
              <w:jc w:val="center"/>
            </w:pPr>
            <w:r>
              <w:t>городской округ "город Избербаш"</w:t>
            </w:r>
          </w:p>
        </w:tc>
      </w:tr>
    </w:tbl>
    <w:p w:rsidR="008A69BB" w:rsidRDefault="008A69BB">
      <w:pPr>
        <w:pStyle w:val="ConsPlusNormal"/>
        <w:jc w:val="both"/>
      </w:pPr>
    </w:p>
    <w:p w:rsidR="008A69BB" w:rsidRDefault="008A69BB">
      <w:pPr>
        <w:pStyle w:val="ConsPlusNormal"/>
        <w:ind w:firstLine="540"/>
        <w:jc w:val="both"/>
      </w:pPr>
      <w:r>
        <w:t xml:space="preserve">Установить для всех узловых транспортных станций значение </w:t>
      </w:r>
      <w:proofErr w:type="spellStart"/>
      <w:r>
        <w:t>К</w:t>
      </w:r>
      <w:r>
        <w:rPr>
          <w:vertAlign w:val="subscript"/>
        </w:rPr>
        <w:t>i</w:t>
      </w:r>
      <w:proofErr w:type="spellEnd"/>
      <w:r>
        <w:t xml:space="preserve"> равным 0.</w:t>
      </w:r>
    </w:p>
    <w:p w:rsidR="008A69BB" w:rsidRDefault="008A69BB">
      <w:pPr>
        <w:pStyle w:val="ConsPlusNormal"/>
        <w:jc w:val="both"/>
      </w:pPr>
      <w:r>
        <w:t xml:space="preserve">(п. 3.4.4 в ред. </w:t>
      </w:r>
      <w:hyperlink r:id="rId60"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3.4.5. Коэффициент численности населения</w:t>
      </w:r>
    </w:p>
    <w:p w:rsidR="008A69BB" w:rsidRDefault="008A69BB">
      <w:pPr>
        <w:pStyle w:val="ConsPlusNormal"/>
        <w:spacing w:before="280"/>
        <w:ind w:firstLine="540"/>
        <w:jc w:val="both"/>
      </w:pPr>
      <w:r>
        <w:t>Коэффициенты численности населения принимаются в следующих значениях:</w:t>
      </w:r>
    </w:p>
    <w:p w:rsidR="008A69BB" w:rsidRDefault="008A69BB">
      <w:pPr>
        <w:pStyle w:val="ConsPlusNormal"/>
        <w:spacing w:before="280"/>
        <w:ind w:firstLine="540"/>
        <w:jc w:val="both"/>
      </w:pPr>
      <w:r>
        <w:t>для муниципальных районов с численностью населения до 70 тыс. человек коэффициент численности населения принимает значение по следующей таблице:</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268"/>
      </w:tblGrid>
      <w:tr w:rsidR="008A69BB">
        <w:tc>
          <w:tcPr>
            <w:tcW w:w="3685" w:type="dxa"/>
          </w:tcPr>
          <w:p w:rsidR="008A69BB" w:rsidRDefault="008A69BB">
            <w:pPr>
              <w:pStyle w:val="ConsPlusNormal"/>
              <w:jc w:val="center"/>
            </w:pPr>
            <w:r>
              <w:t>Численность населения муниципального района Республики Дагестан, чел.</w:t>
            </w:r>
          </w:p>
        </w:tc>
        <w:tc>
          <w:tcPr>
            <w:tcW w:w="2268" w:type="dxa"/>
          </w:tcPr>
          <w:p w:rsidR="008A69BB" w:rsidRDefault="008A69BB">
            <w:pPr>
              <w:pStyle w:val="ConsPlusNormal"/>
              <w:jc w:val="center"/>
            </w:pPr>
            <w:r>
              <w:t>Коэффициент численности населения</w:t>
            </w:r>
          </w:p>
        </w:tc>
      </w:tr>
      <w:tr w:rsidR="008A69BB">
        <w:tc>
          <w:tcPr>
            <w:tcW w:w="3685" w:type="dxa"/>
          </w:tcPr>
          <w:p w:rsidR="008A69BB" w:rsidRDefault="008A69BB">
            <w:pPr>
              <w:pStyle w:val="ConsPlusNormal"/>
            </w:pPr>
            <w:r>
              <w:t>до 12000</w:t>
            </w:r>
          </w:p>
        </w:tc>
        <w:tc>
          <w:tcPr>
            <w:tcW w:w="2268" w:type="dxa"/>
          </w:tcPr>
          <w:p w:rsidR="008A69BB" w:rsidRDefault="008A69BB">
            <w:pPr>
              <w:pStyle w:val="ConsPlusNormal"/>
              <w:jc w:val="center"/>
            </w:pPr>
            <w:r>
              <w:t>1,15</w:t>
            </w:r>
          </w:p>
        </w:tc>
      </w:tr>
      <w:tr w:rsidR="008A69BB">
        <w:tc>
          <w:tcPr>
            <w:tcW w:w="3685" w:type="dxa"/>
          </w:tcPr>
          <w:p w:rsidR="008A69BB" w:rsidRDefault="008A69BB">
            <w:pPr>
              <w:pStyle w:val="ConsPlusNormal"/>
            </w:pPr>
            <w:r>
              <w:lastRenderedPageBreak/>
              <w:t>от 12001 до 16000</w:t>
            </w:r>
          </w:p>
        </w:tc>
        <w:tc>
          <w:tcPr>
            <w:tcW w:w="2268" w:type="dxa"/>
          </w:tcPr>
          <w:p w:rsidR="008A69BB" w:rsidRDefault="008A69BB">
            <w:pPr>
              <w:pStyle w:val="ConsPlusNormal"/>
              <w:jc w:val="center"/>
            </w:pPr>
            <w:r>
              <w:t>1,13</w:t>
            </w:r>
          </w:p>
        </w:tc>
      </w:tr>
      <w:tr w:rsidR="008A69BB">
        <w:tc>
          <w:tcPr>
            <w:tcW w:w="3685" w:type="dxa"/>
          </w:tcPr>
          <w:p w:rsidR="008A69BB" w:rsidRDefault="008A69BB">
            <w:pPr>
              <w:pStyle w:val="ConsPlusNormal"/>
            </w:pPr>
            <w:r>
              <w:t>от 16001 до 20000</w:t>
            </w:r>
          </w:p>
        </w:tc>
        <w:tc>
          <w:tcPr>
            <w:tcW w:w="2268" w:type="dxa"/>
          </w:tcPr>
          <w:p w:rsidR="008A69BB" w:rsidRDefault="008A69BB">
            <w:pPr>
              <w:pStyle w:val="ConsPlusNormal"/>
              <w:jc w:val="center"/>
            </w:pPr>
            <w:r>
              <w:t>1,1</w:t>
            </w:r>
          </w:p>
        </w:tc>
      </w:tr>
      <w:tr w:rsidR="008A69BB">
        <w:tc>
          <w:tcPr>
            <w:tcW w:w="3685" w:type="dxa"/>
          </w:tcPr>
          <w:p w:rsidR="008A69BB" w:rsidRDefault="008A69BB">
            <w:pPr>
              <w:pStyle w:val="ConsPlusNormal"/>
            </w:pPr>
            <w:r>
              <w:t>от 20001 до 24000</w:t>
            </w:r>
          </w:p>
        </w:tc>
        <w:tc>
          <w:tcPr>
            <w:tcW w:w="2268" w:type="dxa"/>
          </w:tcPr>
          <w:p w:rsidR="008A69BB" w:rsidRDefault="008A69BB">
            <w:pPr>
              <w:pStyle w:val="ConsPlusNormal"/>
              <w:jc w:val="center"/>
            </w:pPr>
            <w:r>
              <w:t>1,07</w:t>
            </w:r>
          </w:p>
        </w:tc>
      </w:tr>
      <w:tr w:rsidR="008A69BB">
        <w:tc>
          <w:tcPr>
            <w:tcW w:w="3685" w:type="dxa"/>
          </w:tcPr>
          <w:p w:rsidR="008A69BB" w:rsidRDefault="008A69BB">
            <w:pPr>
              <w:pStyle w:val="ConsPlusNormal"/>
            </w:pPr>
            <w:r>
              <w:t>от 24001 до 30000</w:t>
            </w:r>
          </w:p>
        </w:tc>
        <w:tc>
          <w:tcPr>
            <w:tcW w:w="2268" w:type="dxa"/>
          </w:tcPr>
          <w:p w:rsidR="008A69BB" w:rsidRDefault="008A69BB">
            <w:pPr>
              <w:pStyle w:val="ConsPlusNormal"/>
              <w:jc w:val="center"/>
            </w:pPr>
            <w:r>
              <w:t>1,05</w:t>
            </w:r>
          </w:p>
        </w:tc>
      </w:tr>
      <w:tr w:rsidR="008A69BB">
        <w:tc>
          <w:tcPr>
            <w:tcW w:w="3685" w:type="dxa"/>
          </w:tcPr>
          <w:p w:rsidR="008A69BB" w:rsidRDefault="008A69BB">
            <w:pPr>
              <w:pStyle w:val="ConsPlusNormal"/>
            </w:pPr>
            <w:r>
              <w:t>от 30001 до 35000</w:t>
            </w:r>
          </w:p>
        </w:tc>
        <w:tc>
          <w:tcPr>
            <w:tcW w:w="2268" w:type="dxa"/>
          </w:tcPr>
          <w:p w:rsidR="008A69BB" w:rsidRDefault="008A69BB">
            <w:pPr>
              <w:pStyle w:val="ConsPlusNormal"/>
              <w:jc w:val="center"/>
            </w:pPr>
            <w:r>
              <w:t>1,03</w:t>
            </w:r>
          </w:p>
        </w:tc>
      </w:tr>
      <w:tr w:rsidR="008A69BB">
        <w:tc>
          <w:tcPr>
            <w:tcW w:w="3685" w:type="dxa"/>
          </w:tcPr>
          <w:p w:rsidR="008A69BB" w:rsidRDefault="008A69BB">
            <w:pPr>
              <w:pStyle w:val="ConsPlusNormal"/>
            </w:pPr>
            <w:r>
              <w:t>от 35001 до 70000</w:t>
            </w:r>
          </w:p>
        </w:tc>
        <w:tc>
          <w:tcPr>
            <w:tcW w:w="2268" w:type="dxa"/>
          </w:tcPr>
          <w:p w:rsidR="008A69BB" w:rsidRDefault="008A69BB">
            <w:pPr>
              <w:pStyle w:val="ConsPlusNormal"/>
              <w:jc w:val="center"/>
            </w:pPr>
            <w:r>
              <w:t>1,0</w:t>
            </w:r>
          </w:p>
        </w:tc>
      </w:tr>
    </w:tbl>
    <w:p w:rsidR="008A69BB" w:rsidRDefault="008A69BB">
      <w:pPr>
        <w:pStyle w:val="ConsPlusNormal"/>
        <w:jc w:val="both"/>
      </w:pPr>
      <w:r>
        <w:t xml:space="preserve">(в ред. </w:t>
      </w:r>
      <w:hyperlink r:id="rId61"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для муниципальных районов с численностью населения свыше 70 тыс. человек коэффициент численности населения принимает значение по следующей таблице:</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268"/>
      </w:tblGrid>
      <w:tr w:rsidR="008A69BB">
        <w:tc>
          <w:tcPr>
            <w:tcW w:w="3685" w:type="dxa"/>
          </w:tcPr>
          <w:p w:rsidR="008A69BB" w:rsidRDefault="008A69BB">
            <w:pPr>
              <w:pStyle w:val="ConsPlusNormal"/>
              <w:jc w:val="center"/>
            </w:pPr>
            <w:r>
              <w:t>Численность населения муниципального района Республики Дагестан, чел.</w:t>
            </w:r>
          </w:p>
        </w:tc>
        <w:tc>
          <w:tcPr>
            <w:tcW w:w="2268" w:type="dxa"/>
          </w:tcPr>
          <w:p w:rsidR="008A69BB" w:rsidRDefault="008A69BB">
            <w:pPr>
              <w:pStyle w:val="ConsPlusNormal"/>
              <w:jc w:val="center"/>
            </w:pPr>
            <w:r>
              <w:t>Коэффициент численности населения</w:t>
            </w:r>
          </w:p>
        </w:tc>
      </w:tr>
      <w:tr w:rsidR="008A69BB">
        <w:tc>
          <w:tcPr>
            <w:tcW w:w="3685" w:type="dxa"/>
          </w:tcPr>
          <w:p w:rsidR="008A69BB" w:rsidRDefault="008A69BB">
            <w:pPr>
              <w:pStyle w:val="ConsPlusNormal"/>
            </w:pPr>
            <w:r>
              <w:t>от 70001 до 75000</w:t>
            </w:r>
          </w:p>
        </w:tc>
        <w:tc>
          <w:tcPr>
            <w:tcW w:w="2268" w:type="dxa"/>
          </w:tcPr>
          <w:p w:rsidR="008A69BB" w:rsidRDefault="008A69BB">
            <w:pPr>
              <w:pStyle w:val="ConsPlusNormal"/>
              <w:jc w:val="center"/>
            </w:pPr>
            <w:r>
              <w:t>0,95</w:t>
            </w:r>
          </w:p>
        </w:tc>
      </w:tr>
      <w:tr w:rsidR="008A69BB">
        <w:tc>
          <w:tcPr>
            <w:tcW w:w="3685" w:type="dxa"/>
          </w:tcPr>
          <w:p w:rsidR="008A69BB" w:rsidRDefault="008A69BB">
            <w:pPr>
              <w:pStyle w:val="ConsPlusNormal"/>
            </w:pPr>
            <w:r>
              <w:t>от 75001 до 80000</w:t>
            </w:r>
          </w:p>
        </w:tc>
        <w:tc>
          <w:tcPr>
            <w:tcW w:w="2268" w:type="dxa"/>
          </w:tcPr>
          <w:p w:rsidR="008A69BB" w:rsidRDefault="008A69BB">
            <w:pPr>
              <w:pStyle w:val="ConsPlusNormal"/>
              <w:jc w:val="center"/>
            </w:pPr>
            <w:r>
              <w:t>0,92</w:t>
            </w:r>
          </w:p>
        </w:tc>
      </w:tr>
      <w:tr w:rsidR="008A69BB">
        <w:tc>
          <w:tcPr>
            <w:tcW w:w="3685" w:type="dxa"/>
          </w:tcPr>
          <w:p w:rsidR="008A69BB" w:rsidRDefault="008A69BB">
            <w:pPr>
              <w:pStyle w:val="ConsPlusNormal"/>
            </w:pPr>
            <w:r>
              <w:t>от 80001 до 85000</w:t>
            </w:r>
          </w:p>
        </w:tc>
        <w:tc>
          <w:tcPr>
            <w:tcW w:w="2268" w:type="dxa"/>
          </w:tcPr>
          <w:p w:rsidR="008A69BB" w:rsidRDefault="008A69BB">
            <w:pPr>
              <w:pStyle w:val="ConsPlusNormal"/>
              <w:jc w:val="center"/>
            </w:pPr>
            <w:r>
              <w:t>0,86</w:t>
            </w:r>
          </w:p>
        </w:tc>
      </w:tr>
      <w:tr w:rsidR="008A69BB">
        <w:tc>
          <w:tcPr>
            <w:tcW w:w="3685" w:type="dxa"/>
          </w:tcPr>
          <w:p w:rsidR="008A69BB" w:rsidRDefault="008A69BB">
            <w:pPr>
              <w:pStyle w:val="ConsPlusNormal"/>
            </w:pPr>
            <w:r>
              <w:t>от 85001 до 90000</w:t>
            </w:r>
          </w:p>
        </w:tc>
        <w:tc>
          <w:tcPr>
            <w:tcW w:w="2268" w:type="dxa"/>
          </w:tcPr>
          <w:p w:rsidR="008A69BB" w:rsidRDefault="008A69BB">
            <w:pPr>
              <w:pStyle w:val="ConsPlusNormal"/>
              <w:jc w:val="center"/>
            </w:pPr>
            <w:r>
              <w:t>0,82</w:t>
            </w:r>
          </w:p>
        </w:tc>
      </w:tr>
      <w:tr w:rsidR="008A69BB">
        <w:tc>
          <w:tcPr>
            <w:tcW w:w="3685" w:type="dxa"/>
          </w:tcPr>
          <w:p w:rsidR="008A69BB" w:rsidRDefault="008A69BB">
            <w:pPr>
              <w:pStyle w:val="ConsPlusNormal"/>
            </w:pPr>
            <w:r>
              <w:t>от 90001 до 95000</w:t>
            </w:r>
          </w:p>
        </w:tc>
        <w:tc>
          <w:tcPr>
            <w:tcW w:w="2268" w:type="dxa"/>
          </w:tcPr>
          <w:p w:rsidR="008A69BB" w:rsidRDefault="008A69BB">
            <w:pPr>
              <w:pStyle w:val="ConsPlusNormal"/>
              <w:jc w:val="center"/>
            </w:pPr>
            <w:r>
              <w:t>0,78</w:t>
            </w:r>
          </w:p>
        </w:tc>
      </w:tr>
      <w:tr w:rsidR="008A69BB">
        <w:tc>
          <w:tcPr>
            <w:tcW w:w="3685" w:type="dxa"/>
          </w:tcPr>
          <w:p w:rsidR="008A69BB" w:rsidRDefault="008A69BB">
            <w:pPr>
              <w:pStyle w:val="ConsPlusNormal"/>
            </w:pPr>
            <w:r>
              <w:t>от 95001 до 100000</w:t>
            </w:r>
          </w:p>
        </w:tc>
        <w:tc>
          <w:tcPr>
            <w:tcW w:w="2268" w:type="dxa"/>
          </w:tcPr>
          <w:p w:rsidR="008A69BB" w:rsidRDefault="008A69BB">
            <w:pPr>
              <w:pStyle w:val="ConsPlusNormal"/>
              <w:jc w:val="center"/>
            </w:pPr>
            <w:r>
              <w:t>0,74</w:t>
            </w:r>
          </w:p>
        </w:tc>
      </w:tr>
      <w:tr w:rsidR="008A69BB">
        <w:tc>
          <w:tcPr>
            <w:tcW w:w="3685" w:type="dxa"/>
          </w:tcPr>
          <w:p w:rsidR="008A69BB" w:rsidRDefault="008A69BB">
            <w:pPr>
              <w:pStyle w:val="ConsPlusNormal"/>
            </w:pPr>
            <w:r>
              <w:t>свыше 100000</w:t>
            </w:r>
          </w:p>
        </w:tc>
        <w:tc>
          <w:tcPr>
            <w:tcW w:w="2268" w:type="dxa"/>
          </w:tcPr>
          <w:p w:rsidR="008A69BB" w:rsidRDefault="008A69BB">
            <w:pPr>
              <w:pStyle w:val="ConsPlusNormal"/>
              <w:jc w:val="center"/>
            </w:pPr>
            <w:r>
              <w:t>0,7</w:t>
            </w:r>
          </w:p>
        </w:tc>
      </w:tr>
    </w:tbl>
    <w:p w:rsidR="008A69BB" w:rsidRDefault="008A69BB">
      <w:pPr>
        <w:pStyle w:val="ConsPlusNormal"/>
        <w:jc w:val="both"/>
      </w:pPr>
      <w:r>
        <w:t xml:space="preserve">(в ред. </w:t>
      </w:r>
      <w:hyperlink r:id="rId62" w:history="1">
        <w:r>
          <w:rPr>
            <w:color w:val="0000FF"/>
          </w:rPr>
          <w:t>Закона</w:t>
        </w:r>
      </w:hyperlink>
      <w:r>
        <w:t xml:space="preserve"> Республики Дагестан от 29.12.2017 N 111)</w:t>
      </w:r>
    </w:p>
    <w:p w:rsidR="008A69BB" w:rsidRDefault="008A69BB">
      <w:pPr>
        <w:pStyle w:val="ConsPlusNormal"/>
        <w:jc w:val="both"/>
      </w:pPr>
    </w:p>
    <w:p w:rsidR="008A69BB" w:rsidRDefault="008A69BB">
      <w:pPr>
        <w:pStyle w:val="ConsPlusNormal"/>
        <w:ind w:firstLine="540"/>
        <w:jc w:val="both"/>
      </w:pPr>
      <w:r>
        <w:t>для городских округов коэффициент численности населения принимает значение по следующей таблице:</w:t>
      </w:r>
    </w:p>
    <w:p w:rsidR="008A69BB" w:rsidRDefault="008A69BB">
      <w:pPr>
        <w:pStyle w:val="ConsPlusNormal"/>
        <w:jc w:val="both"/>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1984"/>
      </w:tblGrid>
      <w:tr w:rsidR="008A69BB">
        <w:tc>
          <w:tcPr>
            <w:tcW w:w="3118" w:type="dxa"/>
          </w:tcPr>
          <w:p w:rsidR="008A69BB" w:rsidRDefault="008A69BB">
            <w:pPr>
              <w:pStyle w:val="ConsPlusNormal"/>
              <w:jc w:val="center"/>
            </w:pPr>
            <w:r>
              <w:t>Численность населения городского округа Республики Дагестан, чел.</w:t>
            </w:r>
          </w:p>
        </w:tc>
        <w:tc>
          <w:tcPr>
            <w:tcW w:w="1984" w:type="dxa"/>
          </w:tcPr>
          <w:p w:rsidR="008A69BB" w:rsidRDefault="008A69BB">
            <w:pPr>
              <w:pStyle w:val="ConsPlusNormal"/>
              <w:jc w:val="center"/>
            </w:pPr>
            <w:r>
              <w:t>Коэффициент численности населения</w:t>
            </w:r>
          </w:p>
        </w:tc>
      </w:tr>
      <w:tr w:rsidR="008A69BB">
        <w:tc>
          <w:tcPr>
            <w:tcW w:w="3118" w:type="dxa"/>
          </w:tcPr>
          <w:p w:rsidR="008A69BB" w:rsidRDefault="008A69BB">
            <w:pPr>
              <w:pStyle w:val="ConsPlusNormal"/>
            </w:pPr>
            <w:r>
              <w:t>до 15000</w:t>
            </w:r>
          </w:p>
        </w:tc>
        <w:tc>
          <w:tcPr>
            <w:tcW w:w="1984" w:type="dxa"/>
          </w:tcPr>
          <w:p w:rsidR="008A69BB" w:rsidRDefault="008A69BB">
            <w:pPr>
              <w:pStyle w:val="ConsPlusNormal"/>
              <w:jc w:val="center"/>
            </w:pPr>
            <w:r>
              <w:t>1,8</w:t>
            </w:r>
          </w:p>
        </w:tc>
      </w:tr>
      <w:tr w:rsidR="008A69BB">
        <w:tc>
          <w:tcPr>
            <w:tcW w:w="3118" w:type="dxa"/>
          </w:tcPr>
          <w:p w:rsidR="008A69BB" w:rsidRDefault="008A69BB">
            <w:pPr>
              <w:pStyle w:val="ConsPlusNormal"/>
            </w:pPr>
            <w:r>
              <w:t>от 15001 до 25000</w:t>
            </w:r>
          </w:p>
        </w:tc>
        <w:tc>
          <w:tcPr>
            <w:tcW w:w="1984" w:type="dxa"/>
          </w:tcPr>
          <w:p w:rsidR="008A69BB" w:rsidRDefault="008A69BB">
            <w:pPr>
              <w:pStyle w:val="ConsPlusNormal"/>
              <w:jc w:val="center"/>
            </w:pPr>
            <w:r>
              <w:t>1,6</w:t>
            </w:r>
          </w:p>
        </w:tc>
      </w:tr>
      <w:tr w:rsidR="008A69BB">
        <w:tc>
          <w:tcPr>
            <w:tcW w:w="3118" w:type="dxa"/>
          </w:tcPr>
          <w:p w:rsidR="008A69BB" w:rsidRDefault="008A69BB">
            <w:pPr>
              <w:pStyle w:val="ConsPlusNormal"/>
            </w:pPr>
            <w:r>
              <w:lastRenderedPageBreak/>
              <w:t>от 25001 до 50000</w:t>
            </w:r>
          </w:p>
        </w:tc>
        <w:tc>
          <w:tcPr>
            <w:tcW w:w="1984" w:type="dxa"/>
          </w:tcPr>
          <w:p w:rsidR="008A69BB" w:rsidRDefault="008A69BB">
            <w:pPr>
              <w:pStyle w:val="ConsPlusNormal"/>
              <w:jc w:val="center"/>
            </w:pPr>
            <w:r>
              <w:t>1,4</w:t>
            </w:r>
          </w:p>
        </w:tc>
      </w:tr>
      <w:tr w:rsidR="008A69BB">
        <w:tc>
          <w:tcPr>
            <w:tcW w:w="3118" w:type="dxa"/>
          </w:tcPr>
          <w:p w:rsidR="008A69BB" w:rsidRDefault="008A69BB">
            <w:pPr>
              <w:pStyle w:val="ConsPlusNormal"/>
            </w:pPr>
            <w:r>
              <w:t>от 50001 до 75000</w:t>
            </w:r>
          </w:p>
        </w:tc>
        <w:tc>
          <w:tcPr>
            <w:tcW w:w="1984" w:type="dxa"/>
          </w:tcPr>
          <w:p w:rsidR="008A69BB" w:rsidRDefault="008A69BB">
            <w:pPr>
              <w:pStyle w:val="ConsPlusNormal"/>
              <w:jc w:val="center"/>
            </w:pPr>
            <w:r>
              <w:t>1,3</w:t>
            </w:r>
          </w:p>
        </w:tc>
      </w:tr>
      <w:tr w:rsidR="008A69BB">
        <w:tc>
          <w:tcPr>
            <w:tcW w:w="3118" w:type="dxa"/>
          </w:tcPr>
          <w:p w:rsidR="008A69BB" w:rsidRDefault="008A69BB">
            <w:pPr>
              <w:pStyle w:val="ConsPlusNormal"/>
            </w:pPr>
            <w:r>
              <w:t>от 75001 до 100000</w:t>
            </w:r>
          </w:p>
        </w:tc>
        <w:tc>
          <w:tcPr>
            <w:tcW w:w="1984" w:type="dxa"/>
          </w:tcPr>
          <w:p w:rsidR="008A69BB" w:rsidRDefault="008A69BB">
            <w:pPr>
              <w:pStyle w:val="ConsPlusNormal"/>
              <w:jc w:val="center"/>
            </w:pPr>
            <w:r>
              <w:t>1,2</w:t>
            </w:r>
          </w:p>
        </w:tc>
      </w:tr>
      <w:tr w:rsidR="008A69BB">
        <w:tc>
          <w:tcPr>
            <w:tcW w:w="3118" w:type="dxa"/>
          </w:tcPr>
          <w:p w:rsidR="008A69BB" w:rsidRDefault="008A69BB">
            <w:pPr>
              <w:pStyle w:val="ConsPlusNormal"/>
            </w:pPr>
            <w:r>
              <w:t>от 100001 до 150000</w:t>
            </w:r>
          </w:p>
        </w:tc>
        <w:tc>
          <w:tcPr>
            <w:tcW w:w="1984" w:type="dxa"/>
          </w:tcPr>
          <w:p w:rsidR="008A69BB" w:rsidRDefault="008A69BB">
            <w:pPr>
              <w:pStyle w:val="ConsPlusNormal"/>
              <w:jc w:val="center"/>
            </w:pPr>
            <w:r>
              <w:t>1,1</w:t>
            </w:r>
          </w:p>
        </w:tc>
      </w:tr>
      <w:tr w:rsidR="008A69BB">
        <w:tc>
          <w:tcPr>
            <w:tcW w:w="3118" w:type="dxa"/>
          </w:tcPr>
          <w:p w:rsidR="008A69BB" w:rsidRDefault="008A69BB">
            <w:pPr>
              <w:pStyle w:val="ConsPlusNormal"/>
            </w:pPr>
            <w:r>
              <w:t>свыше 150000</w:t>
            </w:r>
          </w:p>
        </w:tc>
        <w:tc>
          <w:tcPr>
            <w:tcW w:w="1984" w:type="dxa"/>
          </w:tcPr>
          <w:p w:rsidR="008A69BB" w:rsidRDefault="008A69BB">
            <w:pPr>
              <w:pStyle w:val="ConsPlusNormal"/>
              <w:jc w:val="center"/>
            </w:pPr>
            <w:r>
              <w:t>1,0</w:t>
            </w:r>
          </w:p>
        </w:tc>
      </w:tr>
    </w:tbl>
    <w:p w:rsidR="008A69BB" w:rsidRDefault="008A69BB">
      <w:pPr>
        <w:pStyle w:val="ConsPlusNormal"/>
        <w:jc w:val="both"/>
      </w:pPr>
      <w:r>
        <w:t xml:space="preserve">(в ред. </w:t>
      </w:r>
      <w:hyperlink r:id="rId63" w:history="1">
        <w:r>
          <w:rPr>
            <w:color w:val="0000FF"/>
          </w:rPr>
          <w:t>Закона</w:t>
        </w:r>
      </w:hyperlink>
      <w:r>
        <w:t xml:space="preserve"> Республики Дагестан от 30.11.2015 N 102)</w:t>
      </w:r>
    </w:p>
    <w:p w:rsidR="008A69BB" w:rsidRDefault="008A69BB">
      <w:pPr>
        <w:pStyle w:val="ConsPlusNormal"/>
        <w:jc w:val="both"/>
      </w:pPr>
      <w:r>
        <w:t>(</w:t>
      </w:r>
      <w:proofErr w:type="spellStart"/>
      <w:r>
        <w:t>пп</w:t>
      </w:r>
      <w:proofErr w:type="spellEnd"/>
      <w:r>
        <w:t xml:space="preserve">. 3.4.5 в ред. </w:t>
      </w:r>
      <w:hyperlink r:id="rId64" w:history="1">
        <w:r>
          <w:rPr>
            <w:color w:val="0000FF"/>
          </w:rPr>
          <w:t>Закона</w:t>
        </w:r>
      </w:hyperlink>
      <w:r>
        <w:t xml:space="preserve"> Республики Дагестан от 27.12.2011 N 87)</w:t>
      </w:r>
    </w:p>
    <w:p w:rsidR="008A69BB" w:rsidRDefault="008A69BB">
      <w:pPr>
        <w:pStyle w:val="ConsPlusNormal"/>
        <w:jc w:val="both"/>
      </w:pPr>
      <w:r>
        <w:t xml:space="preserve">(п. 3.4 в ред. </w:t>
      </w:r>
      <w:hyperlink r:id="rId65" w:history="1">
        <w:r>
          <w:rPr>
            <w:color w:val="0000FF"/>
          </w:rPr>
          <w:t>Закона</w:t>
        </w:r>
      </w:hyperlink>
      <w:r>
        <w:t xml:space="preserve"> Республики Дагестан от 23.11.2010 N 68)</w:t>
      </w:r>
    </w:p>
    <w:p w:rsidR="008A69BB" w:rsidRDefault="008A69BB">
      <w:pPr>
        <w:pStyle w:val="ConsPlusNormal"/>
        <w:jc w:val="both"/>
      </w:pPr>
    </w:p>
    <w:p w:rsidR="008A69BB" w:rsidRDefault="008A69BB">
      <w:pPr>
        <w:pStyle w:val="ConsPlusNormal"/>
        <w:ind w:firstLine="540"/>
        <w:jc w:val="both"/>
      </w:pPr>
      <w:r>
        <w:t>3.5. Методика расчета дотаций из фонда</w:t>
      </w:r>
    </w:p>
    <w:p w:rsidR="008A69BB" w:rsidRDefault="008A69BB">
      <w:pPr>
        <w:pStyle w:val="ConsPlusNormal"/>
        <w:spacing w:before="280"/>
        <w:ind w:firstLine="540"/>
        <w:jc w:val="both"/>
      </w:pPr>
      <w:r>
        <w:t>Методика расчета дотаций из фонда включает в себя следующие этапы:</w:t>
      </w:r>
    </w:p>
    <w:p w:rsidR="008A69BB" w:rsidRDefault="008A69BB">
      <w:pPr>
        <w:pStyle w:val="ConsPlusNormal"/>
        <w:spacing w:before="280"/>
        <w:ind w:firstLine="540"/>
        <w:jc w:val="both"/>
      </w:pPr>
      <w:r>
        <w:t>1) расчет объема фонда;</w:t>
      </w:r>
    </w:p>
    <w:p w:rsidR="008A69BB" w:rsidRDefault="008A69BB">
      <w:pPr>
        <w:pStyle w:val="ConsPlusNormal"/>
        <w:spacing w:before="280"/>
        <w:ind w:firstLine="540"/>
        <w:jc w:val="both"/>
      </w:pPr>
      <w:r>
        <w:t>2) распределение дотаций на выравнивание бюджетной обеспеченности;</w:t>
      </w:r>
    </w:p>
    <w:p w:rsidR="008A69BB" w:rsidRDefault="008A69BB">
      <w:pPr>
        <w:pStyle w:val="ConsPlusNormal"/>
        <w:spacing w:before="280"/>
        <w:ind w:firstLine="540"/>
        <w:jc w:val="both"/>
      </w:pPr>
      <w:r>
        <w:t>3) распределение дотаций, компенсирующих разницу между дотациями планируемого и текущего финансового года за исключением случаев внесения федеральными законами изменений, приводящих к увеличению расходов и (или) снижению доходов республиканского бюджета Республики Дагестан.</w:t>
      </w:r>
    </w:p>
    <w:p w:rsidR="008A69BB" w:rsidRDefault="008A69BB">
      <w:pPr>
        <w:pStyle w:val="ConsPlusNormal"/>
        <w:spacing w:before="280"/>
        <w:ind w:firstLine="540"/>
        <w:jc w:val="both"/>
      </w:pPr>
      <w:r>
        <w:t>3.5.1. Расчет объема фонда</w:t>
      </w:r>
    </w:p>
    <w:p w:rsidR="008A69BB" w:rsidRDefault="008A69BB">
      <w:pPr>
        <w:pStyle w:val="ConsPlusNormal"/>
        <w:spacing w:before="280"/>
        <w:ind w:firstLine="540"/>
        <w:jc w:val="both"/>
      </w:pPr>
      <w:r>
        <w:t>Расчет объема фонда производится по следующей формуле:</w:t>
      </w:r>
    </w:p>
    <w:p w:rsidR="008A69BB" w:rsidRDefault="008A69BB">
      <w:pPr>
        <w:pStyle w:val="ConsPlusNormal"/>
        <w:jc w:val="both"/>
      </w:pPr>
    </w:p>
    <w:p w:rsidR="008A69BB" w:rsidRDefault="008A69BB">
      <w:pPr>
        <w:pStyle w:val="ConsPlusNormal"/>
        <w:jc w:val="center"/>
      </w:pPr>
      <w:r>
        <w:t>О = О</w:t>
      </w:r>
      <w:r>
        <w:rPr>
          <w:vertAlign w:val="subscript"/>
        </w:rPr>
        <w:t>1</w:t>
      </w:r>
      <w:r>
        <w:t xml:space="preserve"> + О</w:t>
      </w:r>
      <w:r>
        <w:rPr>
          <w:vertAlign w:val="subscript"/>
        </w:rPr>
        <w:t>2</w:t>
      </w:r>
      <w:r>
        <w:t>, где:</w:t>
      </w:r>
    </w:p>
    <w:p w:rsidR="008A69BB" w:rsidRDefault="008A69BB">
      <w:pPr>
        <w:pStyle w:val="ConsPlusNormal"/>
        <w:jc w:val="both"/>
      </w:pPr>
    </w:p>
    <w:p w:rsidR="008A69BB" w:rsidRDefault="008A69BB">
      <w:pPr>
        <w:pStyle w:val="ConsPlusNormal"/>
        <w:ind w:firstLine="540"/>
        <w:jc w:val="both"/>
      </w:pPr>
      <w:r>
        <w:t>О</w:t>
      </w:r>
      <w:r>
        <w:rPr>
          <w:vertAlign w:val="subscript"/>
        </w:rPr>
        <w:t>1</w:t>
      </w:r>
      <w:r>
        <w:t xml:space="preserve"> - дотации муниципальным районам, городским округам, городскому округу с внутригородским делением на выравнивание бюджетной обеспеченности;</w:t>
      </w:r>
    </w:p>
    <w:p w:rsidR="008A69BB" w:rsidRDefault="008A69BB">
      <w:pPr>
        <w:pStyle w:val="ConsPlusNormal"/>
        <w:spacing w:before="280"/>
        <w:ind w:firstLine="540"/>
        <w:jc w:val="both"/>
      </w:pPr>
      <w:r>
        <w:t>О</w:t>
      </w:r>
      <w:r>
        <w:rPr>
          <w:vertAlign w:val="subscript"/>
        </w:rPr>
        <w:t>2</w:t>
      </w:r>
      <w:r>
        <w:t xml:space="preserve"> - дотации муниципальным районам, городским округам, городскому округу с внутригородским делением, компенсирующие разницу между дотациями планируемого и текущего финансового года, при условии, что О</w:t>
      </w:r>
      <w:proofErr w:type="gramStart"/>
      <w:r>
        <w:rPr>
          <w:vertAlign w:val="subscript"/>
        </w:rPr>
        <w:t>2</w:t>
      </w:r>
      <w:r>
        <w:t xml:space="preserve"> &gt;</w:t>
      </w:r>
      <w:proofErr w:type="gramEnd"/>
      <w:r>
        <w:t xml:space="preserve"> О.</w:t>
      </w:r>
    </w:p>
    <w:p w:rsidR="008A69BB" w:rsidRDefault="008A69BB">
      <w:pPr>
        <w:pStyle w:val="ConsPlusNormal"/>
        <w:spacing w:before="280"/>
        <w:ind w:firstLine="540"/>
        <w:jc w:val="both"/>
      </w:pPr>
      <w:r>
        <w:t>3.5.2. Распределение дотаций на выравнивание бюджетной обеспеченности</w:t>
      </w:r>
    </w:p>
    <w:p w:rsidR="008A69BB" w:rsidRDefault="008A69BB">
      <w:pPr>
        <w:pStyle w:val="ConsPlusNormal"/>
        <w:spacing w:before="280"/>
        <w:ind w:firstLine="540"/>
        <w:jc w:val="both"/>
      </w:pPr>
      <w:r>
        <w:t xml:space="preserve">Объем фонда на выравнивание бюджетной обеспеченности определяется исходя из разницы в оценках суммарных расходных потребностей и доходных возможностей муниципальных районов, городских округов, городского округа с внутригородским делением и корректируется исходя из реальных возможностей </w:t>
      </w:r>
      <w:r>
        <w:lastRenderedPageBreak/>
        <w:t>республиканского бюджета Республики Дагестан.</w:t>
      </w:r>
    </w:p>
    <w:p w:rsidR="008A69BB" w:rsidRDefault="008A69BB">
      <w:pPr>
        <w:pStyle w:val="ConsPlusNormal"/>
        <w:spacing w:before="280"/>
        <w:ind w:firstLine="540"/>
        <w:jc w:val="both"/>
      </w:pPr>
      <w:r>
        <w:t>Для определения объема фонда (О</w:t>
      </w:r>
      <w:r>
        <w:rPr>
          <w:vertAlign w:val="subscript"/>
        </w:rPr>
        <w:t>1</w:t>
      </w:r>
      <w:r>
        <w:t>) используется следующая формула:</w:t>
      </w:r>
    </w:p>
    <w:p w:rsidR="008A69BB" w:rsidRDefault="008A69BB">
      <w:pPr>
        <w:pStyle w:val="ConsPlusNormal"/>
        <w:jc w:val="both"/>
      </w:pPr>
    </w:p>
    <w:p w:rsidR="008A69BB" w:rsidRDefault="008A69BB">
      <w:pPr>
        <w:pStyle w:val="ConsPlusNormal"/>
        <w:jc w:val="center"/>
      </w:pPr>
      <w:r>
        <w:t>О</w:t>
      </w:r>
      <w:r>
        <w:rPr>
          <w:vertAlign w:val="subscript"/>
        </w:rPr>
        <w:t>1</w:t>
      </w:r>
      <w:r>
        <w:t xml:space="preserve"> = (Р - НП) х </w:t>
      </w:r>
      <w:proofErr w:type="spellStart"/>
      <w:r>
        <w:t>K</w:t>
      </w:r>
      <w:r>
        <w:rPr>
          <w:vertAlign w:val="subscript"/>
        </w:rPr>
        <w:t>rv</w:t>
      </w:r>
      <w:proofErr w:type="spellEnd"/>
      <w:r>
        <w:t>, где:</w:t>
      </w:r>
    </w:p>
    <w:p w:rsidR="008A69BB" w:rsidRDefault="008A69BB">
      <w:pPr>
        <w:pStyle w:val="ConsPlusNormal"/>
        <w:jc w:val="both"/>
      </w:pPr>
    </w:p>
    <w:p w:rsidR="008A69BB" w:rsidRDefault="008A69BB">
      <w:pPr>
        <w:pStyle w:val="ConsPlusNormal"/>
        <w:ind w:firstLine="540"/>
        <w:jc w:val="both"/>
      </w:pPr>
      <w:r>
        <w:t>Р - суммарная оценка расходных потребностей на выполнение полномочий муниципальными районами, городскими округами, городским округом с внутригородским делением;</w:t>
      </w:r>
    </w:p>
    <w:p w:rsidR="008A69BB" w:rsidRDefault="008A69BB">
      <w:pPr>
        <w:pStyle w:val="ConsPlusNormal"/>
        <w:spacing w:before="280"/>
        <w:ind w:firstLine="540"/>
        <w:jc w:val="both"/>
      </w:pPr>
      <w:r>
        <w:t>НП - суммарный прогноз доходов муниципальных районов, городских округов, городского округа с внутригородским делением по всем видам местных и закрепленных налоговых и неналоговых доходов;</w:t>
      </w:r>
    </w:p>
    <w:p w:rsidR="008A69BB" w:rsidRDefault="008A69BB">
      <w:pPr>
        <w:pStyle w:val="ConsPlusNormal"/>
        <w:spacing w:before="280"/>
        <w:ind w:firstLine="540"/>
        <w:jc w:val="both"/>
      </w:pPr>
      <w:proofErr w:type="spellStart"/>
      <w:r>
        <w:t>K</w:t>
      </w:r>
      <w:r>
        <w:rPr>
          <w:vertAlign w:val="subscript"/>
        </w:rPr>
        <w:t>rv</w:t>
      </w:r>
      <w:proofErr w:type="spellEnd"/>
      <w:r>
        <w:t xml:space="preserve"> - поправочный коэффициент исходя из реальных возможностей республиканского бюджета Республики Дагестан.</w:t>
      </w:r>
    </w:p>
    <w:p w:rsidR="008A69BB" w:rsidRDefault="008A69BB">
      <w:pPr>
        <w:pStyle w:val="ConsPlusNormal"/>
        <w:spacing w:before="280"/>
        <w:ind w:firstLine="540"/>
        <w:jc w:val="both"/>
      </w:pPr>
      <w:r>
        <w:t>Расчет суммарной оценки расходных потребностей на выполнение полномочий муниципальными районами, городскими округами, городским округом с внутригородским делением на основе расчетной минимальной бюджетной обеспеченности производится по следующей формуле:</w:t>
      </w:r>
    </w:p>
    <w:p w:rsidR="008A69BB" w:rsidRDefault="008A69BB">
      <w:pPr>
        <w:pStyle w:val="ConsPlusNormal"/>
        <w:jc w:val="both"/>
      </w:pPr>
    </w:p>
    <w:p w:rsidR="008A69BB" w:rsidRDefault="008A69BB">
      <w:pPr>
        <w:pStyle w:val="ConsPlusNormal"/>
        <w:jc w:val="center"/>
      </w:pPr>
      <w:r>
        <w:t xml:space="preserve">Р = SUM </w:t>
      </w:r>
      <w:proofErr w:type="spellStart"/>
      <w:r>
        <w:t>R</w:t>
      </w:r>
      <w:r>
        <w:rPr>
          <w:vertAlign w:val="subscript"/>
        </w:rPr>
        <w:t>i</w:t>
      </w:r>
      <w:proofErr w:type="spellEnd"/>
      <w:r>
        <w:t xml:space="preserve"> х </w:t>
      </w:r>
      <w:proofErr w:type="spellStart"/>
      <w:r>
        <w:t>Н</w:t>
      </w:r>
      <w:r>
        <w:rPr>
          <w:vertAlign w:val="subscript"/>
        </w:rPr>
        <w:t>i</w:t>
      </w:r>
      <w:proofErr w:type="spellEnd"/>
      <w:r>
        <w:t xml:space="preserve"> х </w:t>
      </w:r>
      <w:proofErr w:type="spellStart"/>
      <w:r>
        <w:t>К</w:t>
      </w:r>
      <w:r>
        <w:rPr>
          <w:vertAlign w:val="subscript"/>
        </w:rPr>
        <w:t>i</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R</w:t>
      </w:r>
      <w:r>
        <w:rPr>
          <w:vertAlign w:val="subscript"/>
        </w:rPr>
        <w:t>i</w:t>
      </w:r>
      <w:proofErr w:type="spellEnd"/>
      <w:r>
        <w:t xml:space="preserve"> - условно-нормативный расход на одного потребителя услуг по каждому принимаемому в расчет разделу функциональной классификации расходов;</w:t>
      </w:r>
    </w:p>
    <w:p w:rsidR="008A69BB" w:rsidRDefault="008A69BB">
      <w:pPr>
        <w:pStyle w:val="ConsPlusNormal"/>
        <w:spacing w:before="280"/>
        <w:ind w:firstLine="540"/>
        <w:jc w:val="both"/>
      </w:pPr>
      <w:proofErr w:type="spellStart"/>
      <w:r>
        <w:t>H</w:t>
      </w:r>
      <w:r>
        <w:rPr>
          <w:vertAlign w:val="subscript"/>
        </w:rPr>
        <w:t>i</w:t>
      </w:r>
      <w:proofErr w:type="spellEnd"/>
      <w:r>
        <w:t xml:space="preserve"> - численность населения i-</w:t>
      </w:r>
      <w:proofErr w:type="spellStart"/>
      <w:r>
        <w:t>го</w:t>
      </w:r>
      <w:proofErr w:type="spellEnd"/>
      <w:r>
        <w:t xml:space="preserve"> муниципального района, городского округа, городского округа с внутригородским делением, а по разделу "образование" - численность детей до 17 лет.</w:t>
      </w:r>
    </w:p>
    <w:p w:rsidR="008A69BB" w:rsidRDefault="008A69BB">
      <w:pPr>
        <w:pStyle w:val="ConsPlusNormal"/>
        <w:spacing w:before="280"/>
        <w:ind w:firstLine="540"/>
        <w:jc w:val="both"/>
      </w:pPr>
      <w:r>
        <w:t xml:space="preserve">Численность потребителей муниципальных услуг определяется на основе данных Территориального органа Федеральной службы государственной статистики по Республике Дагестан. В случае если данные, представленные Территориальным органом Федеральной службы государственной статистики по Республике Дагестан, отличаются от данных </w:t>
      </w:r>
      <w:proofErr w:type="spellStart"/>
      <w:r>
        <w:t>похозяйственного</w:t>
      </w:r>
      <w:proofErr w:type="spellEnd"/>
      <w:r>
        <w:t xml:space="preserve"> учета, подтвержденных Территориальным органом Федеральной службы государственной статистики по Республике Дагестан, то при расчете индекса бюджетных расходов могут применяться данные по численности населения, отличные от официальных данных статистического учета;</w:t>
      </w:r>
    </w:p>
    <w:p w:rsidR="008A69BB" w:rsidRDefault="008A69BB">
      <w:pPr>
        <w:pStyle w:val="ConsPlusNormal"/>
        <w:spacing w:before="280"/>
        <w:ind w:firstLine="540"/>
        <w:jc w:val="both"/>
      </w:pPr>
      <w:proofErr w:type="spellStart"/>
      <w:r>
        <w:t>К</w:t>
      </w:r>
      <w:r>
        <w:rPr>
          <w:vertAlign w:val="subscript"/>
        </w:rPr>
        <w:t>i</w:t>
      </w:r>
      <w:proofErr w:type="spellEnd"/>
      <w:r>
        <w:t xml:space="preserve"> - поправочные коэффициенты.</w:t>
      </w:r>
    </w:p>
    <w:p w:rsidR="008A69BB" w:rsidRDefault="008A69BB">
      <w:pPr>
        <w:pStyle w:val="ConsPlusNormal"/>
        <w:spacing w:before="280"/>
        <w:ind w:firstLine="540"/>
        <w:jc w:val="both"/>
      </w:pPr>
      <w:r>
        <w:t>Размер дотации муниципальному району, городскому округу, городскому округу с внутригородским делением из фонда на выравнивание бюджетной обеспеченности определяется по следующей формуле:</w:t>
      </w:r>
    </w:p>
    <w:p w:rsidR="008A69BB" w:rsidRDefault="008A69BB">
      <w:pPr>
        <w:pStyle w:val="ConsPlusNormal"/>
        <w:jc w:val="both"/>
      </w:pPr>
    </w:p>
    <w:p w:rsidR="008A69BB" w:rsidRDefault="008A69BB">
      <w:pPr>
        <w:pStyle w:val="ConsPlusNormal"/>
        <w:jc w:val="center"/>
      </w:pPr>
      <w:proofErr w:type="spellStart"/>
      <w:r>
        <w:t>Д</w:t>
      </w:r>
      <w:r>
        <w:rPr>
          <w:vertAlign w:val="subscript"/>
        </w:rPr>
        <w:t>i</w:t>
      </w:r>
      <w:proofErr w:type="spellEnd"/>
      <w:r>
        <w:t xml:space="preserve"> = </w:t>
      </w:r>
      <w:proofErr w:type="spellStart"/>
      <w:r>
        <w:t>P</w:t>
      </w:r>
      <w:r>
        <w:rPr>
          <w:vertAlign w:val="subscript"/>
        </w:rPr>
        <w:t>i</w:t>
      </w:r>
      <w:proofErr w:type="spellEnd"/>
      <w:r>
        <w:t xml:space="preserve"> - </w:t>
      </w:r>
      <w:proofErr w:type="spellStart"/>
      <w:r>
        <w:t>НП</w:t>
      </w:r>
      <w:r>
        <w:rPr>
          <w:vertAlign w:val="subscript"/>
        </w:rPr>
        <w:t>i</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Д</w:t>
      </w:r>
      <w:r>
        <w:rPr>
          <w:vertAlign w:val="subscript"/>
        </w:rPr>
        <w:t>i</w:t>
      </w:r>
      <w:proofErr w:type="spellEnd"/>
      <w:r>
        <w:t xml:space="preserve"> - дотация i-</w:t>
      </w:r>
      <w:proofErr w:type="spellStart"/>
      <w:r>
        <w:t>му</w:t>
      </w:r>
      <w:proofErr w:type="spellEnd"/>
      <w:r>
        <w:t xml:space="preserve"> муниципальному району, городскому округу, городскому округу с внутригородским делением;</w:t>
      </w:r>
    </w:p>
    <w:p w:rsidR="008A69BB" w:rsidRDefault="008A69BB">
      <w:pPr>
        <w:pStyle w:val="ConsPlusNormal"/>
        <w:spacing w:before="280"/>
        <w:ind w:firstLine="540"/>
        <w:jc w:val="both"/>
      </w:pPr>
      <w:proofErr w:type="spellStart"/>
      <w:r>
        <w:t>Рi</w:t>
      </w:r>
      <w:proofErr w:type="spellEnd"/>
      <w:r>
        <w:t xml:space="preserve"> - суммарная оценка расходных потребностей на выполнение полномочий i-м муниципальным районом, городским округом, городским округом с внутригородским делением;</w:t>
      </w:r>
    </w:p>
    <w:p w:rsidR="008A69BB" w:rsidRDefault="008A69BB">
      <w:pPr>
        <w:pStyle w:val="ConsPlusNormal"/>
        <w:spacing w:before="280"/>
        <w:ind w:firstLine="540"/>
        <w:jc w:val="both"/>
      </w:pPr>
      <w:proofErr w:type="spellStart"/>
      <w:r>
        <w:t>НП</w:t>
      </w:r>
      <w:r>
        <w:rPr>
          <w:vertAlign w:val="subscript"/>
        </w:rPr>
        <w:t>i</w:t>
      </w:r>
      <w:proofErr w:type="spellEnd"/>
      <w:r>
        <w:t xml:space="preserve"> - налоговый потенциал i-</w:t>
      </w:r>
      <w:proofErr w:type="spellStart"/>
      <w:r>
        <w:t>го</w:t>
      </w:r>
      <w:proofErr w:type="spellEnd"/>
      <w:r>
        <w:t xml:space="preserve"> муниципального района, городского округа, городского округа с внутригородским делением.</w:t>
      </w:r>
    </w:p>
    <w:p w:rsidR="008A69BB" w:rsidRDefault="008A69BB">
      <w:pPr>
        <w:pStyle w:val="ConsPlusNormal"/>
        <w:spacing w:before="280"/>
        <w:ind w:firstLine="540"/>
        <w:jc w:val="both"/>
      </w:pPr>
      <w:r>
        <w:t>3.5.3. Распределение дотаций, компенсирующих разницу между дотациями планируемого и текущего финансового года</w:t>
      </w:r>
    </w:p>
    <w:p w:rsidR="008A69BB" w:rsidRDefault="008A69BB">
      <w:pPr>
        <w:pStyle w:val="ConsPlusNormal"/>
        <w:spacing w:before="280"/>
        <w:ind w:firstLine="540"/>
        <w:jc w:val="both"/>
      </w:pPr>
      <w:r>
        <w:t>Дотации распределяются между муниципальными районами, городскими округами, городским округом с внутригородским делением, для которых расчетный объем дотаций на выравнивание бюджетной обеспеченности из республиканского фонда финансовой поддержки поселений (внутригородских районов) и республиканского фонда финансовой поддержки муниципальных районов, городских округов, городского округа с внутригородским делением на планируемый финансовый год составляет меньше, чем расчетный размер дотаций из республиканского фонда финансовой поддержки поселений (внутригородских районов) и республиканского фонда финансовой поддержки муниципальных районов, городских округов, городского округа с внутригородским делением, рассчитанных на текущий финансовый год.</w:t>
      </w:r>
    </w:p>
    <w:p w:rsidR="008A69BB" w:rsidRDefault="008A69BB">
      <w:pPr>
        <w:pStyle w:val="ConsPlusNormal"/>
        <w:spacing w:before="280"/>
        <w:ind w:firstLine="540"/>
        <w:jc w:val="both"/>
      </w:pPr>
      <w:r>
        <w:t>Расчет указанной дотации муниципальному району, городскому округу, городскому округу с внутригородским делением производится по следующей формуле:</w:t>
      </w:r>
    </w:p>
    <w:p w:rsidR="008A69BB" w:rsidRDefault="008A69BB">
      <w:pPr>
        <w:pStyle w:val="ConsPlusNormal"/>
        <w:jc w:val="both"/>
      </w:pPr>
    </w:p>
    <w:p w:rsidR="008A69BB" w:rsidRDefault="008A69BB">
      <w:pPr>
        <w:pStyle w:val="ConsPlusNormal"/>
        <w:jc w:val="center"/>
      </w:pPr>
      <w:r>
        <w:t>О2</w:t>
      </w:r>
      <w:r>
        <w:rPr>
          <w:vertAlign w:val="subscript"/>
        </w:rPr>
        <w:t>i</w:t>
      </w:r>
      <w:r>
        <w:t xml:space="preserve"> = О</w:t>
      </w:r>
      <w:r>
        <w:rPr>
          <w:vertAlign w:val="subscript"/>
        </w:rPr>
        <w:t>(t-</w:t>
      </w:r>
      <w:proofErr w:type="gramStart"/>
      <w:r>
        <w:rPr>
          <w:vertAlign w:val="subscript"/>
        </w:rPr>
        <w:t>1)i</w:t>
      </w:r>
      <w:proofErr w:type="gramEnd"/>
      <w:r>
        <w:t xml:space="preserve"> - </w:t>
      </w:r>
      <w:proofErr w:type="spellStart"/>
      <w:r>
        <w:t>О</w:t>
      </w:r>
      <w:r>
        <w:rPr>
          <w:vertAlign w:val="subscript"/>
        </w:rPr>
        <w:t>ti</w:t>
      </w:r>
      <w:proofErr w:type="spellEnd"/>
    </w:p>
    <w:p w:rsidR="008A69BB" w:rsidRDefault="008A69BB">
      <w:pPr>
        <w:pStyle w:val="ConsPlusNormal"/>
        <w:jc w:val="both"/>
      </w:pPr>
    </w:p>
    <w:p w:rsidR="008A69BB" w:rsidRDefault="008A69BB">
      <w:pPr>
        <w:pStyle w:val="ConsPlusNormal"/>
        <w:ind w:firstLine="540"/>
        <w:jc w:val="both"/>
      </w:pPr>
      <w:r>
        <w:t>О</w:t>
      </w:r>
      <w:r>
        <w:rPr>
          <w:vertAlign w:val="subscript"/>
        </w:rPr>
        <w:t>(t-</w:t>
      </w:r>
      <w:proofErr w:type="gramStart"/>
      <w:r>
        <w:rPr>
          <w:vertAlign w:val="subscript"/>
        </w:rPr>
        <w:t>1)i</w:t>
      </w:r>
      <w:proofErr w:type="gramEnd"/>
      <w:r>
        <w:t xml:space="preserve"> - расчетный объем дотации конкретному муниципальному району, городскому округу, городскому округу с внутригородским делением из республиканского фонда финансовой поддержки поселений (внутригородских районов) (в части городских округов, городского округа с внутригородским делением) и республиканского фонда финансовой поддержки муниципальных районов, городских округов, городского округа с внутригородским делением в текущем финансовом году;</w:t>
      </w:r>
    </w:p>
    <w:p w:rsidR="008A69BB" w:rsidRDefault="008A69BB">
      <w:pPr>
        <w:pStyle w:val="ConsPlusNormal"/>
        <w:spacing w:before="280"/>
        <w:ind w:firstLine="540"/>
        <w:jc w:val="both"/>
      </w:pPr>
      <w:proofErr w:type="spellStart"/>
      <w:r>
        <w:t>О</w:t>
      </w:r>
      <w:r>
        <w:rPr>
          <w:vertAlign w:val="subscript"/>
        </w:rPr>
        <w:t>ti</w:t>
      </w:r>
      <w:proofErr w:type="spellEnd"/>
      <w:r>
        <w:t xml:space="preserve"> - расчетный объем дотации конкретному муниципальному району, городскому округу, городскому округу с внутригородским делением на выравнивание бюджетной обеспеченности из республиканского фонда финансовой поддержки поселений (внутригородских районов) (в части </w:t>
      </w:r>
      <w:r>
        <w:lastRenderedPageBreak/>
        <w:t>городских округов, городского округа с внутригородским делением) и республиканского фонда финансовой поддержки муниципальных районов, городских округов, городского округа с внутригородским делением на планируемый финансовый год.</w:t>
      </w:r>
    </w:p>
    <w:p w:rsidR="008A69BB" w:rsidRDefault="008A69BB">
      <w:pPr>
        <w:pStyle w:val="ConsPlusNormal"/>
        <w:spacing w:before="280"/>
        <w:ind w:firstLine="540"/>
        <w:jc w:val="both"/>
      </w:pPr>
      <w:r>
        <w:t>3.5.4. Объем дотации принимается равным утвержденному объему дотации на первый год планового периода в бюджете на текущий финансовый год и плановый период, если рассчитанный объем дотации i-</w:t>
      </w:r>
      <w:proofErr w:type="spellStart"/>
      <w:r>
        <w:t>му</w:t>
      </w:r>
      <w:proofErr w:type="spellEnd"/>
      <w:r>
        <w:t xml:space="preserve"> муниципальному району, городскому округу, городскому округу с внутригородским делением на очередной финансовый год меньше утвержденного законом о республиканском бюджете Республики Дагестан на текущий финансовый год и плановый период объема дотации на первый год планового периода, за исключением случаев, установленных Бюджетным </w:t>
      </w:r>
      <w:hyperlink r:id="rId66" w:history="1">
        <w:r>
          <w:rPr>
            <w:color w:val="0000FF"/>
          </w:rPr>
          <w:t>кодексом</w:t>
        </w:r>
      </w:hyperlink>
      <w:r>
        <w:t xml:space="preserve"> Российской Федерации.</w:t>
      </w:r>
    </w:p>
    <w:p w:rsidR="008A69BB" w:rsidRDefault="008A69BB">
      <w:pPr>
        <w:pStyle w:val="ConsPlusNormal"/>
        <w:spacing w:before="280"/>
        <w:ind w:firstLine="540"/>
        <w:jc w:val="both"/>
      </w:pPr>
      <w:r>
        <w:t>Объем дотации принимается равным утвержденному объему дотации на второй год планового периода в бюджете на текущий финансовый год и плановый период, если рассчитанный объем дотации i-</w:t>
      </w:r>
      <w:proofErr w:type="spellStart"/>
      <w:r>
        <w:t>му</w:t>
      </w:r>
      <w:proofErr w:type="spellEnd"/>
      <w:r>
        <w:t xml:space="preserve"> муниципальному району, городскому округу, городскому округу с внутригородским делением на первый год планового периода меньше утвержденного законом о республиканском бюджете Республики Дагестан на текущий финансовый год и плановый период объема дотации на второй год планового периода, за исключением случаев, установленных Бюджетным </w:t>
      </w:r>
      <w:hyperlink r:id="rId67" w:history="1">
        <w:r>
          <w:rPr>
            <w:color w:val="0000FF"/>
          </w:rPr>
          <w:t>кодексом</w:t>
        </w:r>
      </w:hyperlink>
      <w:r>
        <w:t xml:space="preserve"> Российской Федерации.</w:t>
      </w:r>
    </w:p>
    <w:p w:rsidR="008A69BB" w:rsidRDefault="008A69BB">
      <w:pPr>
        <w:pStyle w:val="ConsPlusNormal"/>
        <w:jc w:val="both"/>
      </w:pPr>
      <w:r>
        <w:t xml:space="preserve">(п. 3.5 в ред. </w:t>
      </w:r>
      <w:hyperlink r:id="rId68" w:history="1">
        <w:r>
          <w:rPr>
            <w:color w:val="0000FF"/>
          </w:rPr>
          <w:t>Закона</w:t>
        </w:r>
      </w:hyperlink>
      <w:r>
        <w:t xml:space="preserve"> Республики Дагестан от 29.12.2017 N 111)</w:t>
      </w:r>
    </w:p>
    <w:p w:rsidR="008A69BB" w:rsidRDefault="008A69BB">
      <w:pPr>
        <w:pStyle w:val="ConsPlusNormal"/>
        <w:spacing w:before="280"/>
        <w:ind w:firstLine="540"/>
        <w:jc w:val="both"/>
      </w:pPr>
      <w:r>
        <w:t xml:space="preserve">3.6 - 3.7. Утратили силу. - </w:t>
      </w:r>
      <w:hyperlink r:id="rId69" w:history="1">
        <w:r>
          <w:rPr>
            <w:color w:val="0000FF"/>
          </w:rPr>
          <w:t>Закон</w:t>
        </w:r>
      </w:hyperlink>
      <w:r>
        <w:t xml:space="preserve"> Республики Дагестан от 29.12.2017 N 111.</w:t>
      </w:r>
    </w:p>
    <w:p w:rsidR="008A69BB" w:rsidRDefault="008A69BB">
      <w:pPr>
        <w:pStyle w:val="ConsPlusNormal"/>
        <w:spacing w:before="280"/>
        <w:ind w:firstLine="540"/>
        <w:jc w:val="both"/>
      </w:pPr>
      <w:r>
        <w:t>3.8. Критерий выравнивания расчетной бюджетной обеспеченности муниципальных районов (городских округов) рассчитывается по следующей формуле:</w:t>
      </w:r>
    </w:p>
    <w:p w:rsidR="008A69BB" w:rsidRDefault="008A69BB">
      <w:pPr>
        <w:pStyle w:val="ConsPlusNormal"/>
        <w:jc w:val="both"/>
      </w:pPr>
    </w:p>
    <w:p w:rsidR="008A69BB" w:rsidRDefault="008A69BB">
      <w:pPr>
        <w:pStyle w:val="ConsPlusNormal"/>
        <w:ind w:firstLine="540"/>
        <w:jc w:val="both"/>
      </w:pPr>
      <w:proofErr w:type="spellStart"/>
      <w:r>
        <w:t>Квр</w:t>
      </w:r>
      <w:r>
        <w:rPr>
          <w:vertAlign w:val="subscript"/>
        </w:rPr>
        <w:t>БОмр</w:t>
      </w:r>
      <w:proofErr w:type="spellEnd"/>
      <w:r>
        <w:rPr>
          <w:vertAlign w:val="subscript"/>
        </w:rPr>
        <w:t>(</w:t>
      </w:r>
      <w:proofErr w:type="spellStart"/>
      <w:r>
        <w:rPr>
          <w:vertAlign w:val="subscript"/>
        </w:rPr>
        <w:t>го</w:t>
      </w:r>
      <w:proofErr w:type="spellEnd"/>
      <w:r>
        <w:rPr>
          <w:vertAlign w:val="subscript"/>
        </w:rPr>
        <w:t>)</w:t>
      </w:r>
      <w:r>
        <w:t xml:space="preserve"> = (БО</w:t>
      </w:r>
      <w:r>
        <w:rPr>
          <w:vertAlign w:val="subscript"/>
        </w:rPr>
        <w:t>5min</w:t>
      </w:r>
      <w:r>
        <w:t xml:space="preserve"> + БО</w:t>
      </w:r>
      <w:r>
        <w:rPr>
          <w:vertAlign w:val="subscript"/>
        </w:rPr>
        <w:t>5max</w:t>
      </w:r>
      <w:r>
        <w:t xml:space="preserve">) / 2 x </w:t>
      </w:r>
      <w:proofErr w:type="spellStart"/>
      <w:r>
        <w:t>К</w:t>
      </w:r>
      <w:r>
        <w:rPr>
          <w:vertAlign w:val="subscript"/>
        </w:rPr>
        <w:t>кор</w:t>
      </w:r>
      <w:proofErr w:type="spellEnd"/>
      <w:r>
        <w:t>, где:</w:t>
      </w:r>
    </w:p>
    <w:p w:rsidR="008A69BB" w:rsidRDefault="008A69BB">
      <w:pPr>
        <w:pStyle w:val="ConsPlusNormal"/>
        <w:jc w:val="both"/>
      </w:pPr>
    </w:p>
    <w:p w:rsidR="008A69BB" w:rsidRDefault="008A69BB">
      <w:pPr>
        <w:pStyle w:val="ConsPlusNormal"/>
        <w:ind w:firstLine="540"/>
        <w:jc w:val="both"/>
      </w:pPr>
      <w:proofErr w:type="spellStart"/>
      <w:r>
        <w:t>Квр</w:t>
      </w:r>
      <w:r>
        <w:rPr>
          <w:vertAlign w:val="subscript"/>
        </w:rPr>
        <w:t>БОмр</w:t>
      </w:r>
      <w:proofErr w:type="spellEnd"/>
      <w:r>
        <w:rPr>
          <w:vertAlign w:val="subscript"/>
        </w:rPr>
        <w:t>(</w:t>
      </w:r>
      <w:proofErr w:type="spellStart"/>
      <w:r>
        <w:rPr>
          <w:vertAlign w:val="subscript"/>
        </w:rPr>
        <w:t>го</w:t>
      </w:r>
      <w:proofErr w:type="spellEnd"/>
      <w:r>
        <w:rPr>
          <w:vertAlign w:val="subscript"/>
        </w:rPr>
        <w:t>)</w:t>
      </w:r>
      <w:r>
        <w:t xml:space="preserve"> - критерий выравнивания расчетной бюджетной обеспеченности муниципальных районов (городских округов);</w:t>
      </w:r>
    </w:p>
    <w:p w:rsidR="008A69BB" w:rsidRDefault="008A69BB">
      <w:pPr>
        <w:pStyle w:val="ConsPlusNormal"/>
        <w:spacing w:before="280"/>
        <w:ind w:firstLine="540"/>
        <w:jc w:val="both"/>
      </w:pPr>
      <w:r>
        <w:t>БО</w:t>
      </w:r>
      <w:r>
        <w:rPr>
          <w:vertAlign w:val="subscript"/>
        </w:rPr>
        <w:t>5min</w:t>
      </w:r>
      <w:r>
        <w:t xml:space="preserve"> - среднеарифметическое значение бюджетной обеспеченности пяти наименее обеспеченных муниципальных районов (городских округов);</w:t>
      </w:r>
    </w:p>
    <w:p w:rsidR="008A69BB" w:rsidRDefault="008A69BB">
      <w:pPr>
        <w:pStyle w:val="ConsPlusNormal"/>
        <w:spacing w:before="280"/>
        <w:ind w:firstLine="540"/>
        <w:jc w:val="both"/>
      </w:pPr>
      <w:r>
        <w:t>БО</w:t>
      </w:r>
      <w:r>
        <w:rPr>
          <w:vertAlign w:val="subscript"/>
        </w:rPr>
        <w:t>5max</w:t>
      </w:r>
      <w:r>
        <w:t xml:space="preserve"> - среднеарифметическое значение бюджетной обеспеченности пяти наиболее обеспеченных муниципальных районов (городских округов);</w:t>
      </w:r>
    </w:p>
    <w:p w:rsidR="008A69BB" w:rsidRDefault="008A69BB">
      <w:pPr>
        <w:pStyle w:val="ConsPlusNormal"/>
        <w:spacing w:before="280"/>
        <w:ind w:firstLine="540"/>
        <w:jc w:val="both"/>
      </w:pPr>
      <w:proofErr w:type="spellStart"/>
      <w:r>
        <w:t>К</w:t>
      </w:r>
      <w:r>
        <w:rPr>
          <w:vertAlign w:val="subscript"/>
        </w:rPr>
        <w:t>кор</w:t>
      </w:r>
      <w:proofErr w:type="spellEnd"/>
      <w:r>
        <w:t xml:space="preserve"> - коэффициент корректировки, устанавливаемый приказом Министерства финансов Республики Дагестан при формировании республиканского бюджета на очередной финансовый год и плановый период и применяемый для установления критерия выравнивания расчетной бюджетной </w:t>
      </w:r>
      <w:r>
        <w:lastRenderedPageBreak/>
        <w:t>обеспеченности.</w:t>
      </w:r>
    </w:p>
    <w:p w:rsidR="008A69BB" w:rsidRDefault="008A69BB">
      <w:pPr>
        <w:pStyle w:val="ConsPlusNormal"/>
        <w:jc w:val="both"/>
      </w:pPr>
      <w:r>
        <w:t xml:space="preserve">(п. 3.8 введен </w:t>
      </w:r>
      <w:hyperlink r:id="rId70" w:history="1">
        <w:r>
          <w:rPr>
            <w:color w:val="0000FF"/>
          </w:rPr>
          <w:t>Законом</w:t>
        </w:r>
      </w:hyperlink>
      <w:r>
        <w:t xml:space="preserve"> Республики Дагестан от 30.11.2015 N 102)</w:t>
      </w:r>
    </w:p>
    <w:p w:rsidR="008A69BB" w:rsidRDefault="008A69BB">
      <w:pPr>
        <w:pStyle w:val="ConsPlusNormal"/>
        <w:jc w:val="both"/>
      </w:pPr>
    </w:p>
    <w:p w:rsidR="008A69BB" w:rsidRDefault="008A69BB">
      <w:pPr>
        <w:pStyle w:val="ConsPlusNormal"/>
        <w:jc w:val="both"/>
      </w:pPr>
    </w:p>
    <w:p w:rsidR="008A69BB" w:rsidRDefault="008A69BB">
      <w:pPr>
        <w:pStyle w:val="ConsPlusNormal"/>
        <w:pBdr>
          <w:top w:val="single" w:sz="6" w:space="0" w:color="auto"/>
        </w:pBdr>
        <w:spacing w:before="100" w:after="100"/>
        <w:jc w:val="both"/>
        <w:rPr>
          <w:sz w:val="2"/>
          <w:szCs w:val="2"/>
        </w:rPr>
      </w:pPr>
    </w:p>
    <w:p w:rsidR="002E1D1A" w:rsidRDefault="002E1D1A"/>
    <w:sectPr w:rsidR="002E1D1A" w:rsidSect="00FA53DB">
      <w:pgSz w:w="11906" w:h="16838"/>
      <w:pgMar w:top="1134" w:right="850"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BB"/>
    <w:rsid w:val="002E1D1A"/>
    <w:rsid w:val="005A4F3C"/>
    <w:rsid w:val="008A69BB"/>
    <w:rsid w:val="00A01AEA"/>
    <w:rsid w:val="00C92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D57636-4251-4D29-B547-22F7A288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9BB"/>
    <w:pPr>
      <w:widowControl w:val="0"/>
      <w:autoSpaceDE w:val="0"/>
      <w:autoSpaceDN w:val="0"/>
      <w:ind w:firstLine="0"/>
      <w:jc w:val="left"/>
    </w:pPr>
    <w:rPr>
      <w:rFonts w:eastAsia="Times New Roman"/>
      <w:color w:val="auto"/>
      <w:szCs w:val="20"/>
      <w:lang w:eastAsia="ru-RU"/>
    </w:rPr>
  </w:style>
  <w:style w:type="paragraph" w:customStyle="1" w:styleId="ConsPlusTitle">
    <w:name w:val="ConsPlusTitle"/>
    <w:rsid w:val="008A69BB"/>
    <w:pPr>
      <w:widowControl w:val="0"/>
      <w:autoSpaceDE w:val="0"/>
      <w:autoSpaceDN w:val="0"/>
      <w:ind w:firstLine="0"/>
      <w:jc w:val="left"/>
    </w:pPr>
    <w:rPr>
      <w:rFonts w:eastAsia="Times New Roman"/>
      <w:b/>
      <w:color w:val="auto"/>
      <w:szCs w:val="20"/>
      <w:lang w:eastAsia="ru-RU"/>
    </w:rPr>
  </w:style>
  <w:style w:type="paragraph" w:customStyle="1" w:styleId="ConsPlusTitlePage">
    <w:name w:val="ConsPlusTitlePage"/>
    <w:rsid w:val="008A69BB"/>
    <w:pPr>
      <w:widowControl w:val="0"/>
      <w:autoSpaceDE w:val="0"/>
      <w:autoSpaceDN w:val="0"/>
      <w:ind w:firstLine="0"/>
      <w:jc w:val="left"/>
    </w:pPr>
    <w:rPr>
      <w:rFonts w:ascii="Tahoma" w:eastAsia="Times New Roman" w:hAnsi="Tahoma" w:cs="Tahoma"/>
      <w:color w:val="auto"/>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47FF80CE18140758DF84BC83F3B0746BA0728FF5182769C8C961AD003E8A94AE873C019C273XEs0I" TargetMode="External"/><Relationship Id="rId18" Type="http://schemas.openxmlformats.org/officeDocument/2006/relationships/hyperlink" Target="consultantplus://offline/ref=147FF80CE18140758DF855C529575A4FBE0E76F753887CC2D8C9418D54E1A31DAF3C9958877FE4C81AFC65XEs7I" TargetMode="External"/><Relationship Id="rId26" Type="http://schemas.openxmlformats.org/officeDocument/2006/relationships/hyperlink" Target="consultantplus://offline/ref=147FF80CE18140758DF855C529575A4FBE0E76F753887CC2D8C9418D54E1A31DAF3C9958877FE4C81AFC65XEs3I" TargetMode="External"/><Relationship Id="rId39" Type="http://schemas.openxmlformats.org/officeDocument/2006/relationships/hyperlink" Target="consultantplus://offline/ref=147FF80CE18140758DF855C529575A4FBE0E76F7528B74CDD7C9418D54E1A31DAF3C9958877FE4C81AFC64XEsCI" TargetMode="External"/><Relationship Id="rId21" Type="http://schemas.openxmlformats.org/officeDocument/2006/relationships/hyperlink" Target="consultantplus://offline/ref=147FF80CE18140758DF855C529575A4FBE0E76F753887CC2D8C9418D54E1A31DAF3C9958877FE4C81AFC65XEs1I" TargetMode="External"/><Relationship Id="rId34" Type="http://schemas.openxmlformats.org/officeDocument/2006/relationships/hyperlink" Target="consultantplus://offline/ref=147FF80CE18140758DF855C529575A4FBE0E76F7518E79C3D4C9418D54E1A31DAF3C9958877FE4C81AFC65XEs7I" TargetMode="External"/><Relationship Id="rId42" Type="http://schemas.openxmlformats.org/officeDocument/2006/relationships/hyperlink" Target="consultantplus://offline/ref=147FF80CE18140758DF855C529575A4FBE0E76F7518C7EC2D5C9418D54E1A31DAF3C9958877FE4C81AFC64XEsCI" TargetMode="External"/><Relationship Id="rId47" Type="http://schemas.openxmlformats.org/officeDocument/2006/relationships/hyperlink" Target="consultantplus://offline/ref=147FF80CE18140758DF855C529575A4FBE0E76F7528B74CDD7C9418D54E1A31DAF3C9958877FE4C81AFC65XEs4I" TargetMode="External"/><Relationship Id="rId50" Type="http://schemas.openxmlformats.org/officeDocument/2006/relationships/hyperlink" Target="consultantplus://offline/ref=550E2F4FDA3ECBD0C6F8A978A41DDA006CB8AE5AB64971EB25C8B241F9EA46A67CF6EB5EB573A46BA02801YFsAI" TargetMode="External"/><Relationship Id="rId55" Type="http://schemas.openxmlformats.org/officeDocument/2006/relationships/hyperlink" Target="consultantplus://offline/ref=550E2F4FDA3ECBD0C6F8A978A41DDA006CB8AE5AB64971EB25C8B241F9EA46A67CF6EB5EB573A46BA02801YFs6I" TargetMode="External"/><Relationship Id="rId63" Type="http://schemas.openxmlformats.org/officeDocument/2006/relationships/hyperlink" Target="consultantplus://offline/ref=550E2F4FDA3ECBD0C6F8A978A41DDA006CB8AE5AB64F7FE924C8B241F9EA46A67CF6EB5EB573A46BA02802YFsCI" TargetMode="External"/><Relationship Id="rId68" Type="http://schemas.openxmlformats.org/officeDocument/2006/relationships/hyperlink" Target="consultantplus://offline/ref=550E2F4FDA3ECBD0C6F8A978A41DDA006CB8AE5AB74A79E42AC8B241F9EA46A67CF6EB5EB573A46BA02806YFsDI" TargetMode="External"/><Relationship Id="rId7" Type="http://schemas.openxmlformats.org/officeDocument/2006/relationships/hyperlink" Target="consultantplus://offline/ref=147FF80CE18140758DF855C529575A4FBE0E76F751887FC8D8C9418D54E1A31DAF3C9958877FE4C81AFC64XEsC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47FF80CE18140758DF855C529575A4FBE0E76F753887CC2D8C9418D54E1A31DAF3C9958877FE4C81AFC65XEs5I" TargetMode="External"/><Relationship Id="rId29" Type="http://schemas.openxmlformats.org/officeDocument/2006/relationships/hyperlink" Target="consultantplus://offline/ref=147FF80CE18140758DF855C529575A4FBE0E76F753887CC2D8C9418D54E1A31DAF3C9958877FE4C81AFC66XEs6I" TargetMode="External"/><Relationship Id="rId1" Type="http://schemas.openxmlformats.org/officeDocument/2006/relationships/styles" Target="styles.xml"/><Relationship Id="rId6" Type="http://schemas.openxmlformats.org/officeDocument/2006/relationships/hyperlink" Target="consultantplus://offline/ref=147FF80CE18140758DF855C529575A4FBE0E76F7528B74CDD7C9418D54E1A31DAF3C9958877FE4C81AFC64XEsCI" TargetMode="External"/><Relationship Id="rId11" Type="http://schemas.openxmlformats.org/officeDocument/2006/relationships/hyperlink" Target="consultantplus://offline/ref=147FF80CE18140758DF855C529575A4FBE0E76F7528D7ACFD6C9418D54E1A31DAF3C9958877FE4C81AFC64XEsCI" TargetMode="External"/><Relationship Id="rId24" Type="http://schemas.openxmlformats.org/officeDocument/2006/relationships/hyperlink" Target="consultantplus://offline/ref=147FF80CE18140758DF855C529575A4FBE0E76F753887CC2D8C9418D54E1A31DAF3C9958877FE4C81AFC65XEs2I" TargetMode="External"/><Relationship Id="rId32" Type="http://schemas.openxmlformats.org/officeDocument/2006/relationships/hyperlink" Target="consultantplus://offline/ref=147FF80CE18140758DF855C529575A4FBE0E76F7538975CAD4C9418D54E1A31DXAsFI" TargetMode="External"/><Relationship Id="rId37" Type="http://schemas.openxmlformats.org/officeDocument/2006/relationships/hyperlink" Target="consultantplus://offline/ref=147FF80CE18140758DF855C529575A4FBE0E76F7568378C3DB944B850DEDA11AA0638E5FCE73E5C81AFDX6s4I" TargetMode="External"/><Relationship Id="rId40" Type="http://schemas.openxmlformats.org/officeDocument/2006/relationships/hyperlink" Target="consultantplus://offline/ref=147FF80CE18140758DF855C529575A4FBE0E76F751887FC8D8C9418D54E1A31DAF3C9958877FE4C81AFC64XEsCI" TargetMode="External"/><Relationship Id="rId45" Type="http://schemas.openxmlformats.org/officeDocument/2006/relationships/hyperlink" Target="consultantplus://offline/ref=147FF80CE18140758DF84BC83F3B0746BA0D2FFA508B769C8C961AD003E8A94AE873C01AC372E2CAX1sAI" TargetMode="External"/><Relationship Id="rId53" Type="http://schemas.openxmlformats.org/officeDocument/2006/relationships/hyperlink" Target="consultantplus://offline/ref=550E2F4FDA3ECBD0C6F8A978A41DDA006CB8AE5AB54C7BE923C8B241F9EA46A67CF6EB5EB573A46BA02800YFs7I" TargetMode="External"/><Relationship Id="rId58" Type="http://schemas.openxmlformats.org/officeDocument/2006/relationships/image" Target="media/image1.wmf"/><Relationship Id="rId66" Type="http://schemas.openxmlformats.org/officeDocument/2006/relationships/hyperlink" Target="consultantplus://offline/ref=550E2F4FDA3ECBD0C6F8B775B271870968B1F052B54073BA7E97E91CAEYEs3I" TargetMode="External"/><Relationship Id="rId5" Type="http://schemas.openxmlformats.org/officeDocument/2006/relationships/hyperlink" Target="consultantplus://offline/ref=147FF80CE18140758DF855C529575A4FBE0E76F757827EC2DB944B850DEDA11AA0638E5FCE73E5C81AFCX6sCI" TargetMode="External"/><Relationship Id="rId15" Type="http://schemas.openxmlformats.org/officeDocument/2006/relationships/hyperlink" Target="consultantplus://offline/ref=147FF80CE18140758DF855C529575A4FBE0E76F753887CC2D8C9418D54E1A31DAF3C9958877FE4C81AFC65XEs5I" TargetMode="External"/><Relationship Id="rId23" Type="http://schemas.openxmlformats.org/officeDocument/2006/relationships/hyperlink" Target="consultantplus://offline/ref=147FF80CE18140758DF855C529575A4FBE0E76F753887CC2D8C9418D54E1A31DAF3C9958877FE4C81AFC65XEs2I" TargetMode="External"/><Relationship Id="rId28" Type="http://schemas.openxmlformats.org/officeDocument/2006/relationships/hyperlink" Target="consultantplus://offline/ref=147FF80CE18140758DF855C529575A4FBE0E76F753887CC2D8C9418D54E1A31DAF3C9958877FE4C81AFC66XEs4I" TargetMode="External"/><Relationship Id="rId36" Type="http://schemas.openxmlformats.org/officeDocument/2006/relationships/hyperlink" Target="consultantplus://offline/ref=147FF80CE18140758DF855C529575A4FBE0E76F7568378C3DB944B850DEDA11AA0638E5FCE73E5C81AFCX6sDI" TargetMode="External"/><Relationship Id="rId49" Type="http://schemas.openxmlformats.org/officeDocument/2006/relationships/hyperlink" Target="consultantplus://offline/ref=550E2F4FDA3ECBD0C6F8A978A41DDA006CB8AE5AB3407BE42995B849A0E644A173A9FC59FC7FA56BA028Y0s9I" TargetMode="External"/><Relationship Id="rId57" Type="http://schemas.openxmlformats.org/officeDocument/2006/relationships/hyperlink" Target="consultantplus://offline/ref=550E2F4FDA3ECBD0C6F8A978A41DDA006CB8AE5AB54E7BE427C8B241F9EA46A67CF6EB5EB573A46BA02800YFs7I" TargetMode="External"/><Relationship Id="rId61" Type="http://schemas.openxmlformats.org/officeDocument/2006/relationships/hyperlink" Target="consultantplus://offline/ref=550E2F4FDA3ECBD0C6F8A978A41DDA006CB8AE5AB74A79E42AC8B241F9EA46A67CF6EB5EB573A46BA02804YFsBI" TargetMode="External"/><Relationship Id="rId10" Type="http://schemas.openxmlformats.org/officeDocument/2006/relationships/hyperlink" Target="consultantplus://offline/ref=147FF80CE18140758DF855C529575A4FBE0E76F7518C7EC2D5C9418D54E1A31DAF3C9958877FE4C81AFC64XEsCI" TargetMode="External"/><Relationship Id="rId19" Type="http://schemas.openxmlformats.org/officeDocument/2006/relationships/hyperlink" Target="consultantplus://offline/ref=147FF80CE18140758DF855C529575A4FBE0E76F753887CC2D8C9418D54E1A31DAF3C9958877FE4C81AFC65XEs0I" TargetMode="External"/><Relationship Id="rId31" Type="http://schemas.openxmlformats.org/officeDocument/2006/relationships/hyperlink" Target="consultantplus://offline/ref=147FF80CE18140758DF84BC83F3B0746BA0728FF5182769C8C961AD003E8A94AE873C01AC373E0CDX1sBI" TargetMode="External"/><Relationship Id="rId44" Type="http://schemas.openxmlformats.org/officeDocument/2006/relationships/hyperlink" Target="consultantplus://offline/ref=147FF80CE18140758DF855C529575A4FBE0E76F753887CC2D8C9418D54E1A31DAF3C9958877FE4C81AFC66XEs1I" TargetMode="External"/><Relationship Id="rId52" Type="http://schemas.openxmlformats.org/officeDocument/2006/relationships/hyperlink" Target="consultantplus://offline/ref=550E2F4FDA3ECBD0C6F8A978A41DDA006CB8AE5AB64971EB25C8B241F9EA46A67CF6EB5EB573A46BA02801YFs6I" TargetMode="External"/><Relationship Id="rId60" Type="http://schemas.openxmlformats.org/officeDocument/2006/relationships/hyperlink" Target="consultantplus://offline/ref=550E2F4FDA3ECBD0C6F8A978A41DDA006CB8AE5AB74A79E42AC8B241F9EA46A67CF6EB5EB573A46BA02802YFs8I" TargetMode="External"/><Relationship Id="rId65" Type="http://schemas.openxmlformats.org/officeDocument/2006/relationships/hyperlink" Target="consultantplus://offline/ref=550E2F4FDA3ECBD0C6F8A978A41DDA006CB8AE5AB54A7AEE2AC8B241F9EA46A67CF6EB5EB573A46BA02800YFs7I" TargetMode="External"/><Relationship Id="rId4" Type="http://schemas.openxmlformats.org/officeDocument/2006/relationships/hyperlink" Target="consultantplus://offline/ref=147FF80CE18140758DF855C529575A4FBE0E76F7568378C3DB944B850DEDA11AA0638E5FCE73E5C81AFCX6sCI" TargetMode="External"/><Relationship Id="rId9" Type="http://schemas.openxmlformats.org/officeDocument/2006/relationships/hyperlink" Target="consultantplus://offline/ref=147FF80CE18140758DF855C529575A4FBE0E76F7518E79C3D4C9418D54E1A31DAF3C9958877FE4C81AFC65XEs7I" TargetMode="External"/><Relationship Id="rId14" Type="http://schemas.openxmlformats.org/officeDocument/2006/relationships/hyperlink" Target="consultantplus://offline/ref=147FF80CE18140758DF855C529575A4FBE0E76F753887CC2D8C9418D54E1A31DAF3C9958877FE4C81AFC65XEs4I" TargetMode="External"/><Relationship Id="rId22" Type="http://schemas.openxmlformats.org/officeDocument/2006/relationships/hyperlink" Target="consultantplus://offline/ref=147FF80CE18140758DF855C529575A4FBE0E76F753887CC2D8C9418D54E1A31DAF3C9958877FE4C81AFC65XEs2I" TargetMode="External"/><Relationship Id="rId27" Type="http://schemas.openxmlformats.org/officeDocument/2006/relationships/hyperlink" Target="consultantplus://offline/ref=147FF80CE18140758DF855C529575A4FBE0E76F753887CC2D8C9418D54E1A31DAF3C9958877FE4C81AFC65XEsDI" TargetMode="External"/><Relationship Id="rId30" Type="http://schemas.openxmlformats.org/officeDocument/2006/relationships/hyperlink" Target="consultantplus://offline/ref=147FF80CE18140758DF855C529575A4FBE0E76F753887CC2D8C9418D54E1A31DAF3C9958877FE4C81AFC66XEs7I" TargetMode="External"/><Relationship Id="rId35" Type="http://schemas.openxmlformats.org/officeDocument/2006/relationships/hyperlink" Target="consultantplus://offline/ref=147FF80CE18140758DF855C529575A4FBE0E76F753887CC2D8C9418D54E1A31DAF3C9958877FE4C81AFC66XEs0I" TargetMode="External"/><Relationship Id="rId43" Type="http://schemas.openxmlformats.org/officeDocument/2006/relationships/hyperlink" Target="consultantplus://offline/ref=147FF80CE18140758DF855C529575A4FBE0E76F7528D7ACFD6C9418D54E1A31DAF3C9958877FE4C81AFC64XEsCI" TargetMode="External"/><Relationship Id="rId48" Type="http://schemas.openxmlformats.org/officeDocument/2006/relationships/hyperlink" Target="consultantplus://offline/ref=147FF80CE18140758DF855C529575A4FBE0E76F7528B74CDD7C9418D54E1A31DAF3C9958877FE4C81AFC65XEs6I" TargetMode="External"/><Relationship Id="rId56" Type="http://schemas.openxmlformats.org/officeDocument/2006/relationships/hyperlink" Target="consultantplus://offline/ref=550E2F4FDA3ECBD0C6F8A978A41DDA006CB8AE5AB54C7BE923C8B241F9EA46A67CF6EB5EB573A46BA02801YFsAI" TargetMode="External"/><Relationship Id="rId64" Type="http://schemas.openxmlformats.org/officeDocument/2006/relationships/hyperlink" Target="consultantplus://offline/ref=550E2F4FDA3ECBD0C6F8A978A41DDA006CB8AE5AB54C7BE923C8B241F9EA46A67CF6EB5EB573A46BA02801YFsBI" TargetMode="External"/><Relationship Id="rId69" Type="http://schemas.openxmlformats.org/officeDocument/2006/relationships/hyperlink" Target="consultantplus://offline/ref=550E2F4FDA3ECBD0C6F8A978A41DDA006CB8AE5AB74A79E42AC8B241F9EA46A67CF6EB5EB573A46BA02900YFsEI" TargetMode="External"/><Relationship Id="rId8" Type="http://schemas.openxmlformats.org/officeDocument/2006/relationships/hyperlink" Target="consultantplus://offline/ref=147FF80CE18140758DF855C529575A4FBE0E76F7518E7ECFD1C9418D54E1A31DAF3C9958877FE4C81AFC64XEsCI" TargetMode="External"/><Relationship Id="rId51" Type="http://schemas.openxmlformats.org/officeDocument/2006/relationships/hyperlink" Target="consultantplus://offline/ref=550E2F4FDA3ECBD0C6F8A978A41DDA006CB8AE5AB64971EB25C8B241F9EA46A67CF6EB5EB573A46BA02801YFs6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47FF80CE18140758DF855C529575A4FBE0E76F753887CC2D8C9418D54E1A31DAF3C9958877FE4C81AFC64XEsCI" TargetMode="External"/><Relationship Id="rId17" Type="http://schemas.openxmlformats.org/officeDocument/2006/relationships/hyperlink" Target="consultantplus://offline/ref=147FF80CE18140758DF855C529575A4FBE0E76F753887CC2D8C9418D54E1A31DAF3C9958877FE4C81AFC65XEs5I" TargetMode="External"/><Relationship Id="rId25" Type="http://schemas.openxmlformats.org/officeDocument/2006/relationships/hyperlink" Target="consultantplus://offline/ref=147FF80CE18140758DF855C529575A4FBE0E76F753887CC2D8C9418D54E1A31DAF3C9958877FE4C81AFC65XEs2I" TargetMode="External"/><Relationship Id="rId33" Type="http://schemas.openxmlformats.org/officeDocument/2006/relationships/hyperlink" Target="consultantplus://offline/ref=147FF80CE18140758DF855C529575A4FBE0E76F7528B74CFD2C9418D54E1A31DXAsFI" TargetMode="External"/><Relationship Id="rId38" Type="http://schemas.openxmlformats.org/officeDocument/2006/relationships/hyperlink" Target="consultantplus://offline/ref=147FF80CE18140758DF855C529575A4FBE0E76F757827EC2DB944B850DEDA11AA0638E5FCE73E5C81AFCX6sCI" TargetMode="External"/><Relationship Id="rId46" Type="http://schemas.openxmlformats.org/officeDocument/2006/relationships/hyperlink" Target="consultantplus://offline/ref=147FF80CE18140758DF855C529575A4FBE0E76F7528A79C9D8C9418D54E1A31DAF3C9958877FE4C81AFB67XEs5I" TargetMode="External"/><Relationship Id="rId59" Type="http://schemas.openxmlformats.org/officeDocument/2006/relationships/image" Target="media/image2.wmf"/><Relationship Id="rId67" Type="http://schemas.openxmlformats.org/officeDocument/2006/relationships/hyperlink" Target="consultantplus://offline/ref=550E2F4FDA3ECBD0C6F8B775B271870968B1F052B54073BA7E97E91CAEYEs3I" TargetMode="External"/><Relationship Id="rId20" Type="http://schemas.openxmlformats.org/officeDocument/2006/relationships/hyperlink" Target="consultantplus://offline/ref=147FF80CE18140758DF855C529575A4FBE0E76F753887CC2D8C9418D54E1A31DAF3C9958877FE4C81AFC65XEs0I" TargetMode="External"/><Relationship Id="rId41" Type="http://schemas.openxmlformats.org/officeDocument/2006/relationships/hyperlink" Target="consultantplus://offline/ref=147FF80CE18140758DF855C529575A4FBE0E76F7518E7ECFD1C9418D54E1A31DAF3C9958877FE4C81AFC64XEsCI" TargetMode="External"/><Relationship Id="rId54" Type="http://schemas.openxmlformats.org/officeDocument/2006/relationships/hyperlink" Target="consultantplus://offline/ref=550E2F4FDA3ECBD0C6F8A978A41DDA006CB8AE5AB64971EB25C8B241F9EA46A67CF6EB5EB573A46BA02801YFs6I" TargetMode="External"/><Relationship Id="rId62" Type="http://schemas.openxmlformats.org/officeDocument/2006/relationships/hyperlink" Target="consultantplus://offline/ref=550E2F4FDA3ECBD0C6F8A978A41DDA006CB8AE5AB74A79E42AC8B241F9EA46A67CF6EB5EB573A46BA02805YFsAI" TargetMode="External"/><Relationship Id="rId70" Type="http://schemas.openxmlformats.org/officeDocument/2006/relationships/hyperlink" Target="consultantplus://offline/ref=550E2F4FDA3ECBD0C6F8A978A41DDA006CB8AE5AB64F7FE924C8B241F9EA46A67CF6EB5EB573A46BA02803YFs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6465</Words>
  <Characters>36853</Characters>
  <Application>Microsoft Office Word</Application>
  <DocSecurity>0</DocSecurity>
  <Lines>307</Lines>
  <Paragraphs>86</Paragraphs>
  <ScaleCrop>false</ScaleCrop>
  <Company>SPecialiST RePack</Company>
  <LinksUpToDate>false</LinksUpToDate>
  <CharactersWithSpaces>43232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Караченцев</dc:creator>
  <cp:keywords/>
  <dc:description/>
  <cp:lastModifiedBy>Сергей Караченцев</cp:lastModifiedBy>
  <cp:revision>1</cp:revision>
  <dcterms:created xsi:type="dcterms:W3CDTF">2018-02-22T08:44:00Z</dcterms:created>
  <dcterms:modified xsi:type="dcterms:W3CDTF">2018-02-22T08:45:00Z</dcterms:modified>
</cp:coreProperties>
</file>