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E1D16" w:rsidTr="001E1D1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E1D16" w:rsidRDefault="001E1D16">
            <w:pPr>
              <w:pStyle w:val="ConsPlusNormal"/>
              <w:outlineLvl w:val="0"/>
            </w:pPr>
            <w:r>
              <w:t>3 февраля 2006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E1D16" w:rsidRDefault="001E1D16">
            <w:pPr>
              <w:pStyle w:val="ConsPlusNormal"/>
              <w:jc w:val="right"/>
              <w:outlineLvl w:val="0"/>
            </w:pPr>
            <w:r>
              <w:t>N 7</w:t>
            </w:r>
          </w:p>
        </w:tc>
      </w:tr>
    </w:tbl>
    <w:p w:rsidR="001E1D16" w:rsidRDefault="001E1D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Title"/>
        <w:jc w:val="center"/>
      </w:pPr>
      <w:r>
        <w:t>РЕСПУБЛИКА ДАГЕСТАН</w:t>
      </w:r>
    </w:p>
    <w:p w:rsidR="001E1D16" w:rsidRDefault="001E1D16">
      <w:pPr>
        <w:pStyle w:val="ConsPlusTitle"/>
        <w:jc w:val="center"/>
      </w:pPr>
    </w:p>
    <w:p w:rsidR="001E1D16" w:rsidRDefault="001E1D16">
      <w:pPr>
        <w:pStyle w:val="ConsPlusTitle"/>
        <w:jc w:val="center"/>
      </w:pPr>
      <w:r>
        <w:t>ЗАКОН</w:t>
      </w:r>
    </w:p>
    <w:p w:rsidR="001E1D16" w:rsidRDefault="001E1D16">
      <w:pPr>
        <w:pStyle w:val="ConsPlusTitle"/>
        <w:jc w:val="center"/>
      </w:pPr>
    </w:p>
    <w:p w:rsidR="001E1D16" w:rsidRDefault="001E1D16">
      <w:pPr>
        <w:pStyle w:val="ConsPlusTitle"/>
        <w:jc w:val="center"/>
      </w:pPr>
      <w:r>
        <w:t>О РАЙОННОМ ФОНДЕ ФИНАНСОВОЙ ПОДДЕРЖКИ ПОСЕЛЕНИЙ</w:t>
      </w:r>
    </w:p>
    <w:p w:rsidR="001E1D16" w:rsidRDefault="001E1D16">
      <w:pPr>
        <w:pStyle w:val="ConsPlusTitle"/>
        <w:jc w:val="center"/>
      </w:pPr>
      <w:r>
        <w:t>РЕСПУБЛИКИ ДАГЕСТАН В ЧАСТИ, ФОРМИРУЕМОЙ ЗА СЧЕТ</w:t>
      </w:r>
    </w:p>
    <w:p w:rsidR="001E1D16" w:rsidRDefault="001E1D16">
      <w:pPr>
        <w:pStyle w:val="ConsPlusTitle"/>
        <w:jc w:val="center"/>
      </w:pPr>
      <w:r>
        <w:t>СОБСТВЕННЫХ ДОХОДОВ МЕСТНОГО БЮДЖЕТА</w:t>
      </w:r>
    </w:p>
    <w:p w:rsidR="001E1D16" w:rsidRDefault="001E1D16">
      <w:pPr>
        <w:pStyle w:val="ConsPlusTitle"/>
        <w:jc w:val="center"/>
      </w:pPr>
      <w:r>
        <w:t>МУНИЦИПАЛЬНОГО РАЙОНА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right"/>
      </w:pPr>
      <w:r>
        <w:t>Принят Народным Собранием</w:t>
      </w:r>
    </w:p>
    <w:p w:rsidR="001E1D16" w:rsidRDefault="001E1D16">
      <w:pPr>
        <w:pStyle w:val="ConsPlusNormal"/>
        <w:jc w:val="right"/>
      </w:pPr>
      <w:r>
        <w:t>Республики Дагестан</w:t>
      </w:r>
    </w:p>
    <w:p w:rsidR="001E1D16" w:rsidRDefault="001E1D16">
      <w:pPr>
        <w:pStyle w:val="ConsPlusNormal"/>
        <w:jc w:val="right"/>
      </w:pPr>
      <w:r>
        <w:t>26 января 2006 года</w:t>
      </w:r>
    </w:p>
    <w:p w:rsidR="001E1D16" w:rsidRDefault="001E1D16">
      <w:pPr>
        <w:pStyle w:val="ConsPlusNormal"/>
        <w:jc w:val="center"/>
      </w:pPr>
      <w:bookmarkStart w:id="0" w:name="_GoBack"/>
      <w:bookmarkEnd w:id="0"/>
      <w:r>
        <w:t xml:space="preserve"> (в ред. Законов Республики Дагестан</w:t>
      </w:r>
    </w:p>
    <w:p w:rsidR="001E1D16" w:rsidRDefault="001E1D16">
      <w:pPr>
        <w:pStyle w:val="ConsPlusNormal"/>
        <w:jc w:val="center"/>
      </w:pPr>
      <w:r>
        <w:t xml:space="preserve">от 10.03.2017 </w:t>
      </w:r>
      <w:hyperlink r:id="rId4" w:history="1">
        <w:r>
          <w:rPr>
            <w:color w:val="0000FF"/>
          </w:rPr>
          <w:t>N 14</w:t>
        </w:r>
      </w:hyperlink>
      <w:r>
        <w:t xml:space="preserve">, от 01.06.2017 </w:t>
      </w:r>
      <w:hyperlink r:id="rId5" w:history="1">
        <w:r>
          <w:rPr>
            <w:color w:val="0000FF"/>
          </w:rPr>
          <w:t>N 47</w:t>
        </w:r>
      </w:hyperlink>
      <w:r>
        <w:t>)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 xml:space="preserve">Настоящий Закон в соответствии с Бюджетным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иными федеральными законами и законами Республики Дагестан определяет порядок формирования и распределения средств районных фондов финансовой поддержки поселений Республики Дагестан в части, формируемой за счет собственных доходов местного бюджета муниципального района (далее - фонд).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 Фонд формируется в составе местного бюджета муниципального района для выравнивания уровня бюджетной обеспеченности поселений, входящих в состав данного муниципального района.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2. Объем фонда и распределение дотаций поселениям из него утверждаются решением представительного органа муниципального района о местном бюджете на очередной финансовый год.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3. Дотации из фонда предоставляются бюджетам поселений ежемесячно в соответствии с утвержденной росписью доходов и расходов местного бюджета муниципального района.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  <w:outlineLvl w:val="1"/>
      </w:pPr>
      <w:r>
        <w:t>Статья 2. Понятия и термины, используемые в настоящем Законе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 xml:space="preserve">Понятия и термины, применяемые в настоящем Законе, используются в значениях, определенных Бюджетным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</w:t>
      </w:r>
      <w:r>
        <w:lastRenderedPageBreak/>
        <w:t xml:space="preserve">самоуправления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Дагестан "О бюджетном процессе и межбюджетных отношениях в Республике Дагестан".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  <w:outlineLvl w:val="1"/>
      </w:pPr>
      <w:r>
        <w:t>Статья 3. Источники формирования районного фонда финансовой поддержки поселений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Общий объем средств районного фонда финансовой поддержки поселений формируется: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1) за счет собственных доходов местного бюджета муниципального района;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 xml:space="preserve">2) за счет средств республиканского бюджета Республики Дагестан, предусмотренных на реализацию государственных полномочий Республики Дагестан по выравниванию уровня бюджетной обеспеченности поселений, передаваемых органам местного самоуправления муниципальных районов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Дагестан от 8 декабря 2005 года N 64 "О наделении органов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поселениям за счет средств республиканского бюджета Республики Дагестан".</w:t>
      </w:r>
    </w:p>
    <w:p w:rsidR="001E1D16" w:rsidRDefault="001E1D1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Дагестан от 10.03.2017 N 14)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  <w:outlineLvl w:val="1"/>
      </w:pPr>
      <w:r>
        <w:t>Статья 4. Методика расчета дотаций из районного фонда финансовой поддержки городских и сельских поселений Республики Дагестан в части, формируемой за счет собственных доходов местного бюджета муниципального района</w:t>
      </w:r>
    </w:p>
    <w:p w:rsidR="001E1D16" w:rsidRDefault="001E1D16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01.06.2017 N 47)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 Дотации из фонда предоставляются городским и сельским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городских и сельских поселений данного муниципального района.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 xml:space="preserve">2. Размер дотаций бюджетам поселений из фонда и уровень расчетной бюджетной обеспеченности по городским и сельским поселениям определяется в соответствии с </w:t>
      </w:r>
      <w:hyperlink w:anchor="P68" w:history="1">
        <w:r>
          <w:rPr>
            <w:color w:val="0000FF"/>
          </w:rPr>
          <w:t>Методикой</w:t>
        </w:r>
      </w:hyperlink>
      <w:r>
        <w:t xml:space="preserve"> согласно приложению к настоящему Закону.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  <w:outlineLvl w:val="1"/>
      </w:pPr>
      <w:r>
        <w:t>Статья 5. Вступление в силу настоящего Закона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2006 года.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right"/>
      </w:pPr>
      <w:r>
        <w:t>Председатель Государственного Совета</w:t>
      </w:r>
    </w:p>
    <w:p w:rsidR="001E1D16" w:rsidRDefault="001E1D16">
      <w:pPr>
        <w:pStyle w:val="ConsPlusNormal"/>
        <w:jc w:val="right"/>
      </w:pPr>
      <w:r>
        <w:t>Республики Дагестан</w:t>
      </w:r>
    </w:p>
    <w:p w:rsidR="001E1D16" w:rsidRDefault="001E1D16">
      <w:pPr>
        <w:pStyle w:val="ConsPlusNormal"/>
        <w:jc w:val="right"/>
      </w:pPr>
      <w:r>
        <w:lastRenderedPageBreak/>
        <w:t>М.МАГОМЕДОВ</w:t>
      </w:r>
    </w:p>
    <w:p w:rsidR="001E1D16" w:rsidRDefault="001E1D16">
      <w:pPr>
        <w:pStyle w:val="ConsPlusNormal"/>
      </w:pPr>
      <w:r>
        <w:t>Махачкала</w:t>
      </w:r>
    </w:p>
    <w:p w:rsidR="001E1D16" w:rsidRDefault="001E1D16">
      <w:pPr>
        <w:pStyle w:val="ConsPlusNormal"/>
        <w:spacing w:before="280"/>
      </w:pPr>
      <w:r>
        <w:t>3 февраля 2006 года</w:t>
      </w:r>
    </w:p>
    <w:p w:rsidR="001E1D16" w:rsidRDefault="001E1D16">
      <w:pPr>
        <w:pStyle w:val="ConsPlusNormal"/>
        <w:spacing w:before="280"/>
      </w:pPr>
      <w:r>
        <w:t>N 7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right"/>
        <w:outlineLvl w:val="0"/>
      </w:pPr>
      <w:r>
        <w:t>Приложение</w:t>
      </w:r>
    </w:p>
    <w:p w:rsidR="001E1D16" w:rsidRDefault="001E1D16">
      <w:pPr>
        <w:pStyle w:val="ConsPlusNormal"/>
        <w:jc w:val="right"/>
      </w:pPr>
      <w:r>
        <w:t>к Закону Республики Дагестан</w:t>
      </w:r>
    </w:p>
    <w:p w:rsidR="001E1D16" w:rsidRDefault="001E1D16">
      <w:pPr>
        <w:pStyle w:val="ConsPlusNormal"/>
        <w:jc w:val="right"/>
      </w:pPr>
      <w:r>
        <w:t>"О районном фонде финансовой поддержки</w:t>
      </w:r>
    </w:p>
    <w:p w:rsidR="001E1D16" w:rsidRDefault="001E1D16">
      <w:pPr>
        <w:pStyle w:val="ConsPlusNormal"/>
        <w:jc w:val="right"/>
      </w:pPr>
      <w:r>
        <w:t>поселений Республики Дагестан в части,</w:t>
      </w:r>
    </w:p>
    <w:p w:rsidR="001E1D16" w:rsidRDefault="001E1D16">
      <w:pPr>
        <w:pStyle w:val="ConsPlusNormal"/>
        <w:jc w:val="right"/>
      </w:pPr>
      <w:r>
        <w:t>формируемой за счет собственных доходов</w:t>
      </w:r>
    </w:p>
    <w:p w:rsidR="001E1D16" w:rsidRDefault="001E1D16">
      <w:pPr>
        <w:pStyle w:val="ConsPlusNormal"/>
        <w:jc w:val="right"/>
      </w:pPr>
      <w:r>
        <w:t>местного бюджета муниципального района"</w:t>
      </w:r>
    </w:p>
    <w:p w:rsidR="001E1D16" w:rsidRDefault="001E1D16">
      <w:pPr>
        <w:pStyle w:val="ConsPlusNormal"/>
        <w:jc w:val="right"/>
      </w:pPr>
      <w:r>
        <w:t>от 3 февраля 2006 г. N 7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Title"/>
        <w:jc w:val="center"/>
      </w:pPr>
      <w:bookmarkStart w:id="1" w:name="P68"/>
      <w:bookmarkEnd w:id="1"/>
      <w:r>
        <w:t>МЕТОДИКА</w:t>
      </w:r>
    </w:p>
    <w:p w:rsidR="001E1D16" w:rsidRDefault="001E1D16">
      <w:pPr>
        <w:pStyle w:val="ConsPlusTitle"/>
        <w:jc w:val="center"/>
      </w:pPr>
      <w:r>
        <w:t>РАСЧЕТА ДОТАЦИЙ ИЗ РАЙОННОГО ФОНДА ФИНАНСОВОЙ</w:t>
      </w:r>
    </w:p>
    <w:p w:rsidR="001E1D16" w:rsidRDefault="001E1D16">
      <w:pPr>
        <w:pStyle w:val="ConsPlusTitle"/>
        <w:jc w:val="center"/>
      </w:pPr>
      <w:r>
        <w:t>ПОДДЕРЖКИ ПОСЕЛЕНИЙ РЕСПУБЛИКИ ДАГЕСТАН В ЧАСТИ,</w:t>
      </w:r>
    </w:p>
    <w:p w:rsidR="001E1D16" w:rsidRDefault="001E1D16">
      <w:pPr>
        <w:pStyle w:val="ConsPlusTitle"/>
        <w:jc w:val="center"/>
      </w:pPr>
      <w:r>
        <w:t>ФОРМИРУЕМОЙ ЗА СЧЕТ СОБСТВЕННЫХ ДОХОДОВ МЕСТНОГО</w:t>
      </w:r>
    </w:p>
    <w:p w:rsidR="001E1D16" w:rsidRDefault="001E1D16">
      <w:pPr>
        <w:pStyle w:val="ConsPlusTitle"/>
        <w:jc w:val="center"/>
      </w:pPr>
      <w:r>
        <w:t>БЮДЖЕТА МУНИЦИПАЛЬНОГО РАЙОНА</w:t>
      </w:r>
    </w:p>
    <w:p w:rsidR="001E1D16" w:rsidRDefault="001E1D16">
      <w:pPr>
        <w:pStyle w:val="ConsPlusNormal"/>
        <w:jc w:val="center"/>
      </w:pPr>
      <w:r>
        <w:t>Список изменяющих документов</w:t>
      </w:r>
    </w:p>
    <w:p w:rsidR="001E1D16" w:rsidRDefault="001E1D16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</w:t>
      </w:r>
    </w:p>
    <w:p w:rsidR="001E1D16" w:rsidRDefault="001E1D16">
      <w:pPr>
        <w:pStyle w:val="ConsPlusNormal"/>
        <w:jc w:val="center"/>
      </w:pPr>
      <w:r>
        <w:t>от 10.03.2017 N 14)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  <w:outlineLvl w:val="1"/>
      </w:pPr>
      <w:r>
        <w:t>1. Общие положения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 xml:space="preserve">Настоящая Методика разработана в соответствии с учетом требований налогового и бюджетного законодательства Российской Федерации,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29 декабря 2004 года N 43 "О местном самоуправлении в Республике Дагестан".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К вопросам местного значения муниципального района относится выравнивание уровня бюджетной обеспеченности поселений, входящих в состав муниципального района, за счет средств бюджета муниципального района.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  <w:outlineLvl w:val="2"/>
      </w:pPr>
      <w:r>
        <w:t>1.1. Расчет налогового потенциала по поселениям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 xml:space="preserve">1.1.1. Расчетные налоговые доходы - налоговый потенциал, являющийся оценкой доходов, которые могут быть собраны в бюджеты поселений в пределах </w:t>
      </w:r>
      <w:r>
        <w:lastRenderedPageBreak/>
        <w:t>налоговых источников, закрепленных за бюджетами поселений.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Налоговый потенциал оценивается по показателям, которые используются для оценки косвенной налоговой базы по отдельным видам налогов.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Для налога на доходы физических лиц в качестве такого показателя используются фонд оплаты труда, среднедушевые доходы населения; для земельного налога - кадастровая стоимость земли; для налога на имущество физических лиц - стоимость имущества физических лиц; для единого сельскохозяйственного налога - кадастровая стоимость земель.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Для этих налогов налоговый потенциал оценивается путем умножения показателя налоговой базы на среднюю сложившуюся налоговую ставку.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1.1.2. Средняя сложившаяся налоговая ставка рассчитывается как среднее по всем поселениям соотношение между прогнозируемыми налоговыми сборами и налоговой базой данного налога по всем поселениям.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1.1.3. Налоговый потенциал по каждому виду налогов определяется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proofErr w:type="spellStart"/>
      <w:r>
        <w:t>НПi</w:t>
      </w:r>
      <w:proofErr w:type="spellEnd"/>
      <w:r>
        <w:t xml:space="preserve"> = </w:t>
      </w:r>
      <w:proofErr w:type="spellStart"/>
      <w:r>
        <w:t>НБi</w:t>
      </w:r>
      <w:proofErr w:type="spellEnd"/>
      <w:r>
        <w:t xml:space="preserve"> х ПД/НБ,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НПi</w:t>
      </w:r>
      <w:proofErr w:type="spellEnd"/>
      <w:r>
        <w:t xml:space="preserve"> - налоговый потенциал данного налога в i-м поселении;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НБi</w:t>
      </w:r>
      <w:proofErr w:type="spellEnd"/>
      <w:r>
        <w:t xml:space="preserve"> - налоговая база данного налога в i-м поселении в прогнозном году;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ПД - суммарный прогноз поступлений по данному налогу в бюджеты всех поселений;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НБ - суммарная налоговая база данного налога по всем поселениям.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1.1.4. Налоговый потенциал по всем видам налогов определяется по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r>
        <w:t>НП = SUM(</w:t>
      </w:r>
      <w:proofErr w:type="spellStart"/>
      <w:r>
        <w:t>НПi</w:t>
      </w:r>
      <w:proofErr w:type="spellEnd"/>
      <w:r>
        <w:t>),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SUM(</w:t>
      </w:r>
      <w:proofErr w:type="spellStart"/>
      <w:r>
        <w:t>НПi</w:t>
      </w:r>
      <w:proofErr w:type="spellEnd"/>
      <w:r>
        <w:t>) - сумма налоговых потенциалов по видам налогов в поселении (объем налогового потенциала).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1.1.5. Индекс налогового потенциала рассчитывается как отношение налогового потенциала поселения в расчете на одного жителя к аналогичному показателю по всей территории муниципального района.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Индекс налогового потенциала рассчитывается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r w:rsidRPr="0068420A">
        <w:rPr>
          <w:position w:val="-30"/>
        </w:rPr>
        <w:lastRenderedPageBreak/>
        <w:pict>
          <v:shape id="_x0000_i1025" style="width:129pt;height:47.25pt" coordsize="" o:spt="100" adj="0,,0" path="" filled="f" stroked="f">
            <v:stroke joinstyle="miter"/>
            <v:imagedata r:id="rId17" o:title="base_23898_31774_2"/>
            <v:formulas/>
            <v:path o:connecttype="segments"/>
          </v:shape>
        </w:pict>
      </w:r>
      <w:r>
        <w:t>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НПi</w:t>
      </w:r>
      <w:proofErr w:type="spellEnd"/>
      <w:r>
        <w:t xml:space="preserve"> - налоговый потенциал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Hi</w:t>
      </w:r>
      <w:proofErr w:type="spellEnd"/>
      <w:r>
        <w:t xml:space="preserve"> - население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НП - суммарный налоговый потенциал по всем поселениям муниципального района;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 - суммарное население по всем поселениям муниципального района.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  <w:outlineLvl w:val="2"/>
      </w:pPr>
      <w:r>
        <w:t>1.2. Расчет бюджетных расходов поселений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1.2.1. Бюджетная обеспеченность рассчитывается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r>
        <w:t>БО = ИНП / ИБР,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БО - бюджетная обеспеченность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ИНП - индекс налогового потенциала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ИБР - индекс бюджетных расходов i-</w:t>
      </w:r>
      <w:proofErr w:type="spellStart"/>
      <w:r>
        <w:t>го</w:t>
      </w:r>
      <w:proofErr w:type="spellEnd"/>
      <w:r>
        <w:t xml:space="preserve"> поселения.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1.2.2. Индекс бюджетных расходов i-</w:t>
      </w:r>
      <w:proofErr w:type="spellStart"/>
      <w:r>
        <w:t>го</w:t>
      </w:r>
      <w:proofErr w:type="spellEnd"/>
      <w:r>
        <w:t xml:space="preserve"> поселения рассчитывается по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r w:rsidRPr="0068420A">
        <w:rPr>
          <w:position w:val="-24"/>
        </w:rPr>
        <w:pict>
          <v:shape id="_x0000_i1026" style="width:95.25pt;height:42.75pt" coordsize="" o:spt="100" adj="0,,0" path="" filled="f" stroked="f">
            <v:stroke joinstyle="miter"/>
            <v:imagedata r:id="rId18" o:title="base_23898_31774_3"/>
            <v:formulas/>
            <v:path o:connecttype="segments"/>
          </v:shape>
        </w:pict>
      </w:r>
      <w:r>
        <w:t>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Ri</w:t>
      </w:r>
      <w:proofErr w:type="spellEnd"/>
      <w:r>
        <w:t>, R - соответственно условно-нормативные расходы бюджета i-</w:t>
      </w:r>
      <w:proofErr w:type="spellStart"/>
      <w:r>
        <w:t>го</w:t>
      </w:r>
      <w:proofErr w:type="spellEnd"/>
      <w:r>
        <w:t xml:space="preserve"> поселения и всех поселений, входящих в состав муниципального района;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Hi</w:t>
      </w:r>
      <w:proofErr w:type="spellEnd"/>
      <w:r>
        <w:t>, Н - соответственно численность постоянного населения i-</w:t>
      </w:r>
      <w:proofErr w:type="spellStart"/>
      <w:r>
        <w:t>го</w:t>
      </w:r>
      <w:proofErr w:type="spellEnd"/>
      <w:r>
        <w:t xml:space="preserve"> поселения и всех поселений, входящих в состав муниципального района.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1.2.3. Условно-нормативные расходы на одного потребителя бюджетных услуг в поселениях по каждому принимаемому в расчет разделу функциональной классификации расходов рассчитываются как:</w:t>
      </w:r>
    </w:p>
    <w:p w:rsidR="001E1D16" w:rsidRDefault="001E1D16">
      <w:pPr>
        <w:pStyle w:val="ConsPlusNormal"/>
        <w:jc w:val="both"/>
      </w:pPr>
    </w:p>
    <w:p w:rsidR="001E1D16" w:rsidRPr="001E1D16" w:rsidRDefault="001E1D16">
      <w:pPr>
        <w:pStyle w:val="ConsPlusNormal"/>
        <w:jc w:val="center"/>
        <w:rPr>
          <w:lang w:val="en-US"/>
        </w:rPr>
      </w:pPr>
      <w:proofErr w:type="spellStart"/>
      <w:proofErr w:type="gramStart"/>
      <w:r w:rsidRPr="001E1D16">
        <w:rPr>
          <w:lang w:val="en-US"/>
        </w:rPr>
        <w:t>Ri</w:t>
      </w:r>
      <w:proofErr w:type="spellEnd"/>
      <w:proofErr w:type="gramEnd"/>
      <w:r w:rsidRPr="001E1D16">
        <w:rPr>
          <w:lang w:val="en-US"/>
        </w:rPr>
        <w:t xml:space="preserve"> = UN x (Ki +...+ </w:t>
      </w:r>
      <w:proofErr w:type="spellStart"/>
      <w:r w:rsidRPr="001E1D16">
        <w:rPr>
          <w:lang w:val="en-US"/>
        </w:rPr>
        <w:t>Kn</w:t>
      </w:r>
      <w:proofErr w:type="spellEnd"/>
      <w:r w:rsidRPr="001E1D16">
        <w:rPr>
          <w:lang w:val="en-US"/>
        </w:rPr>
        <w:t xml:space="preserve">), </w:t>
      </w:r>
      <w:r>
        <w:t>где</w:t>
      </w:r>
    </w:p>
    <w:p w:rsidR="001E1D16" w:rsidRPr="001E1D16" w:rsidRDefault="001E1D16">
      <w:pPr>
        <w:pStyle w:val="ConsPlusNormal"/>
        <w:jc w:val="both"/>
        <w:rPr>
          <w:lang w:val="en-US"/>
        </w:rPr>
      </w:pPr>
    </w:p>
    <w:p w:rsidR="001E1D16" w:rsidRDefault="001E1D16">
      <w:pPr>
        <w:pStyle w:val="ConsPlusNormal"/>
        <w:ind w:firstLine="540"/>
        <w:jc w:val="both"/>
      </w:pPr>
      <w:r>
        <w:t xml:space="preserve">UN - средний условно-нормативный расход по поселениям муниципального района по оказанию соответствующей услуги на одного жителя, который </w:t>
      </w:r>
      <w:r>
        <w:lastRenderedPageBreak/>
        <w:t>определяется администрацией и утверждается решением представительного органа муниципального района;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Ki</w:t>
      </w:r>
      <w:proofErr w:type="spellEnd"/>
      <w:r>
        <w:t xml:space="preserve"> +...+ </w:t>
      </w:r>
      <w:proofErr w:type="spellStart"/>
      <w:r>
        <w:t>Кn</w:t>
      </w:r>
      <w:proofErr w:type="spellEnd"/>
      <w:r>
        <w:t xml:space="preserve"> - коэффициенты относительного удорожания стоимости бюджетных услуг в поселении, которые рассчитываются с учетом структуры и численности населения, климатических, географических и </w:t>
      </w:r>
      <w:proofErr w:type="gramStart"/>
      <w:r>
        <w:t>иных объективных факторов</w:t>
      </w:r>
      <w:proofErr w:type="gramEnd"/>
      <w:r>
        <w:t xml:space="preserve"> и условий, влияющих на стоимость предоставления бюджетных услуг на одного жителя поселения.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 xml:space="preserve">Кроме того, при расчете заработной платы в Методике применяются коэффициенты, характеризующие </w:t>
      </w:r>
      <w:proofErr w:type="spellStart"/>
      <w:r>
        <w:t>горность</w:t>
      </w:r>
      <w:proofErr w:type="spellEnd"/>
      <w:r>
        <w:t>, безводность, устанавливаемые Правительством Республики Дагестан.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1.2.4. При определении расходов поселения в расчет принимается следующая категория потребителей услуг:</w:t>
      </w:r>
    </w:p>
    <w:p w:rsidR="001E1D16" w:rsidRDefault="001E1D1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494"/>
      </w:tblGrid>
      <w:tr w:rsidR="001E1D16">
        <w:tc>
          <w:tcPr>
            <w:tcW w:w="3175" w:type="dxa"/>
          </w:tcPr>
          <w:p w:rsidR="001E1D16" w:rsidRDefault="001E1D16">
            <w:pPr>
              <w:pStyle w:val="ConsPlusNormal"/>
              <w:jc w:val="center"/>
            </w:pPr>
            <w:r>
              <w:t>Раздел (подраздел) ФКР</w:t>
            </w:r>
          </w:p>
        </w:tc>
        <w:tc>
          <w:tcPr>
            <w:tcW w:w="2494" w:type="dxa"/>
          </w:tcPr>
          <w:p w:rsidR="001E1D16" w:rsidRDefault="001E1D16">
            <w:pPr>
              <w:pStyle w:val="ConsPlusNormal"/>
              <w:jc w:val="center"/>
            </w:pPr>
            <w:r>
              <w:t>Категория потребителей услуг</w:t>
            </w:r>
          </w:p>
        </w:tc>
      </w:tr>
      <w:tr w:rsidR="001E1D16">
        <w:tc>
          <w:tcPr>
            <w:tcW w:w="3175" w:type="dxa"/>
          </w:tcPr>
          <w:p w:rsidR="001E1D16" w:rsidRDefault="001E1D16">
            <w:pPr>
              <w:pStyle w:val="ConsPlusNormal"/>
            </w:pPr>
            <w:r>
              <w:t>1. Общегосударственные вопросы</w:t>
            </w:r>
          </w:p>
        </w:tc>
        <w:tc>
          <w:tcPr>
            <w:tcW w:w="2494" w:type="dxa"/>
          </w:tcPr>
          <w:p w:rsidR="001E1D16" w:rsidRDefault="001E1D16">
            <w:pPr>
              <w:pStyle w:val="ConsPlusNormal"/>
            </w:pPr>
            <w:r>
              <w:t>Население</w:t>
            </w:r>
          </w:p>
        </w:tc>
      </w:tr>
      <w:tr w:rsidR="001E1D16">
        <w:tc>
          <w:tcPr>
            <w:tcW w:w="3175" w:type="dxa"/>
          </w:tcPr>
          <w:p w:rsidR="001E1D16" w:rsidRDefault="001E1D16">
            <w:pPr>
              <w:pStyle w:val="ConsPlusNormal"/>
            </w:pPr>
            <w:r>
              <w:t>2. Жилищно-коммунальное хозяйство</w:t>
            </w:r>
          </w:p>
        </w:tc>
        <w:tc>
          <w:tcPr>
            <w:tcW w:w="2494" w:type="dxa"/>
          </w:tcPr>
          <w:p w:rsidR="001E1D16" w:rsidRDefault="001E1D16">
            <w:pPr>
              <w:pStyle w:val="ConsPlusNormal"/>
            </w:pPr>
            <w:r>
              <w:t>Население</w:t>
            </w:r>
          </w:p>
        </w:tc>
      </w:tr>
      <w:tr w:rsidR="001E1D16">
        <w:tc>
          <w:tcPr>
            <w:tcW w:w="3175" w:type="dxa"/>
          </w:tcPr>
          <w:p w:rsidR="001E1D16" w:rsidRDefault="001E1D16">
            <w:pPr>
              <w:pStyle w:val="ConsPlusNormal"/>
            </w:pPr>
            <w:r>
              <w:t>3. Культура</w:t>
            </w:r>
          </w:p>
        </w:tc>
        <w:tc>
          <w:tcPr>
            <w:tcW w:w="2494" w:type="dxa"/>
          </w:tcPr>
          <w:p w:rsidR="001E1D16" w:rsidRDefault="001E1D16">
            <w:pPr>
              <w:pStyle w:val="ConsPlusNormal"/>
            </w:pPr>
            <w:r>
              <w:t>Население</w:t>
            </w:r>
          </w:p>
        </w:tc>
      </w:tr>
      <w:tr w:rsidR="001E1D16">
        <w:tc>
          <w:tcPr>
            <w:tcW w:w="3175" w:type="dxa"/>
          </w:tcPr>
          <w:p w:rsidR="001E1D16" w:rsidRDefault="001E1D16">
            <w:pPr>
              <w:pStyle w:val="ConsPlusNormal"/>
            </w:pPr>
            <w:r>
              <w:t>4. Физкультура и спорт</w:t>
            </w:r>
          </w:p>
        </w:tc>
        <w:tc>
          <w:tcPr>
            <w:tcW w:w="2494" w:type="dxa"/>
          </w:tcPr>
          <w:p w:rsidR="001E1D16" w:rsidRDefault="001E1D16">
            <w:pPr>
              <w:pStyle w:val="ConsPlusNormal"/>
            </w:pPr>
            <w:r>
              <w:t>Население</w:t>
            </w:r>
          </w:p>
        </w:tc>
      </w:tr>
    </w:tbl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Условные нормативы, применяемые при определении расчетных расходов, используются только для составления бюджетной обеспеченности поселений в рамках настоящей Методики и не могут использоваться для расчета прогнозируемой (планируемой, рекомендуемой) оценки расходов (расходных обязательств) бюджетов поселений на очередной финансовый год.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1.2.5. Объем бюджетных расходов поселений рассчитывается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Pr="001E1D16" w:rsidRDefault="001E1D16">
      <w:pPr>
        <w:pStyle w:val="ConsPlusNormal"/>
        <w:jc w:val="center"/>
        <w:rPr>
          <w:lang w:val="en-US"/>
        </w:rPr>
      </w:pPr>
      <w:r w:rsidRPr="001E1D16">
        <w:rPr>
          <w:lang w:val="en-US"/>
        </w:rPr>
        <w:t>Pi = (</w:t>
      </w:r>
      <w:proofErr w:type="spellStart"/>
      <w:proofErr w:type="gramStart"/>
      <w:r w:rsidRPr="001E1D16">
        <w:rPr>
          <w:lang w:val="en-US"/>
        </w:rPr>
        <w:t>Ri</w:t>
      </w:r>
      <w:proofErr w:type="spellEnd"/>
      <w:proofErr w:type="gramEnd"/>
      <w:r w:rsidRPr="001E1D16">
        <w:rPr>
          <w:lang w:val="en-US"/>
        </w:rPr>
        <w:t xml:space="preserve"> +...+ Rn) x Hi, </w:t>
      </w:r>
      <w:r>
        <w:t>где</w:t>
      </w:r>
    </w:p>
    <w:p w:rsidR="001E1D16" w:rsidRPr="001E1D16" w:rsidRDefault="001E1D16">
      <w:pPr>
        <w:pStyle w:val="ConsPlusNormal"/>
        <w:jc w:val="both"/>
        <w:rPr>
          <w:lang w:val="en-US"/>
        </w:rPr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Pi</w:t>
      </w:r>
      <w:proofErr w:type="spellEnd"/>
      <w:r>
        <w:t xml:space="preserve"> - объем бюджетных расходов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Ri</w:t>
      </w:r>
      <w:proofErr w:type="spellEnd"/>
      <w:r>
        <w:t xml:space="preserve"> </w:t>
      </w:r>
      <w:proofErr w:type="gramStart"/>
      <w:r>
        <w:t>+....</w:t>
      </w:r>
      <w:proofErr w:type="gramEnd"/>
      <w:r>
        <w:t xml:space="preserve">+ </w:t>
      </w:r>
      <w:proofErr w:type="spellStart"/>
      <w:r>
        <w:t>Rn</w:t>
      </w:r>
      <w:proofErr w:type="spellEnd"/>
      <w:r>
        <w:t xml:space="preserve"> - условно-нормативные расходы на одного потребителя бюджетных услуг по каждому принимаемому в расчет разделу функциональной классификации расходов;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lastRenderedPageBreak/>
        <w:t>Hi</w:t>
      </w:r>
      <w:proofErr w:type="spellEnd"/>
      <w:r>
        <w:t xml:space="preserve"> - численность постоянного населения i-</w:t>
      </w:r>
      <w:proofErr w:type="spellStart"/>
      <w:r>
        <w:t>го</w:t>
      </w:r>
      <w:proofErr w:type="spellEnd"/>
      <w:r>
        <w:t xml:space="preserve"> поселения.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1.2.6. Средства фонда, формируемого за счет собственных доходов местного бюджета муниципального района (О), распределяются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proofErr w:type="spellStart"/>
      <w:r>
        <w:t>Дi</w:t>
      </w:r>
      <w:proofErr w:type="spellEnd"/>
      <w:r>
        <w:t xml:space="preserve"> = О х </w:t>
      </w:r>
      <w:proofErr w:type="spellStart"/>
      <w:r>
        <w:t>Ti</w:t>
      </w:r>
      <w:proofErr w:type="spellEnd"/>
      <w:r>
        <w:t xml:space="preserve"> / T,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Дi</w:t>
      </w:r>
      <w:proofErr w:type="spellEnd"/>
      <w:r>
        <w:t xml:space="preserve"> - сумма дотации бюджету i-</w:t>
      </w:r>
      <w:proofErr w:type="spellStart"/>
      <w:r>
        <w:t>го</w:t>
      </w:r>
      <w:proofErr w:type="spellEnd"/>
      <w:r>
        <w:t xml:space="preserve"> поселения из фонда;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О - объем фонда;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Ti</w:t>
      </w:r>
      <w:proofErr w:type="spellEnd"/>
      <w:r>
        <w:t xml:space="preserve"> - объем средств, необходимых для доведения уровня бюджетной обеспеченности i-</w:t>
      </w:r>
      <w:proofErr w:type="spellStart"/>
      <w:r>
        <w:t>го</w:t>
      </w:r>
      <w:proofErr w:type="spellEnd"/>
      <w:r>
        <w:t xml:space="preserve"> поселения до заданного критерия выравнивания;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 xml:space="preserve">Т (сумма </w:t>
      </w:r>
      <w:proofErr w:type="spellStart"/>
      <w:r>
        <w:t>Ti</w:t>
      </w:r>
      <w:proofErr w:type="spellEnd"/>
      <w:r>
        <w:t>) - объем средств, необходимых для доведения уровня бюджетной обеспеченности поселений, входящих в состав данного муниципального района, до заданного критерия выравнивания.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1.2.7. Объем средств, необходимых для доведения уровня бюджетной обеспеченности i-</w:t>
      </w:r>
      <w:proofErr w:type="spellStart"/>
      <w:r>
        <w:t>го</w:t>
      </w:r>
      <w:proofErr w:type="spellEnd"/>
      <w:r>
        <w:t xml:space="preserve"> поселения до заданного критерия выравнивания, рассчитывается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proofErr w:type="spellStart"/>
      <w:r>
        <w:t>Ti</w:t>
      </w:r>
      <w:proofErr w:type="spellEnd"/>
      <w:r>
        <w:t xml:space="preserve"> = (НП / Н) х (БО - </w:t>
      </w:r>
      <w:proofErr w:type="spellStart"/>
      <w:r>
        <w:t>БОi</w:t>
      </w:r>
      <w:proofErr w:type="spellEnd"/>
      <w:r>
        <w:t xml:space="preserve">) х </w:t>
      </w:r>
      <w:proofErr w:type="spellStart"/>
      <w:r>
        <w:t>ИБРi</w:t>
      </w:r>
      <w:proofErr w:type="spellEnd"/>
      <w:r>
        <w:t xml:space="preserve"> х </w:t>
      </w:r>
      <w:proofErr w:type="spellStart"/>
      <w:r>
        <w:t>Hi</w:t>
      </w:r>
      <w:proofErr w:type="spellEnd"/>
      <w:r>
        <w:t>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proofErr w:type="spellStart"/>
      <w:r>
        <w:t>Ti</w:t>
      </w:r>
      <w:proofErr w:type="spellEnd"/>
      <w:r>
        <w:t xml:space="preserve"> - объем средств, необходимых для доведения уровня бюджетной обеспеченности i-</w:t>
      </w:r>
      <w:proofErr w:type="spellStart"/>
      <w:r>
        <w:t>го</w:t>
      </w:r>
      <w:proofErr w:type="spellEnd"/>
      <w:r>
        <w:t xml:space="preserve"> поселения до заданного критерия выравнивания;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НП - налоговый потенциал бюджетов поселений, входящих в состав данного муниципального района, на планируемый финансовый год;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Н - численность постоянного населения поселений, входящих в состав данного муниципального района;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БО - бюджетная обеспеченность, уровень которой принимается в качестве критерия выравнивания;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БOi</w:t>
      </w:r>
      <w:proofErr w:type="spellEnd"/>
      <w:r>
        <w:t xml:space="preserve"> - бюджетная обеспеченность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HБPi</w:t>
      </w:r>
      <w:proofErr w:type="spellEnd"/>
      <w:r>
        <w:t xml:space="preserve"> - индекс бюджетных расходов i-</w:t>
      </w:r>
      <w:proofErr w:type="spellStart"/>
      <w:r>
        <w:t>го</w:t>
      </w:r>
      <w:proofErr w:type="spellEnd"/>
      <w:r>
        <w:t xml:space="preserve"> поселения;</w:t>
      </w:r>
    </w:p>
    <w:p w:rsidR="001E1D16" w:rsidRDefault="001E1D16">
      <w:pPr>
        <w:pStyle w:val="ConsPlusNormal"/>
        <w:spacing w:before="280"/>
        <w:ind w:firstLine="540"/>
        <w:jc w:val="both"/>
      </w:pPr>
      <w:proofErr w:type="spellStart"/>
      <w:r>
        <w:t>Hi</w:t>
      </w:r>
      <w:proofErr w:type="spellEnd"/>
      <w:r>
        <w:t xml:space="preserve"> - численность постоянного населения i-</w:t>
      </w:r>
      <w:proofErr w:type="spellStart"/>
      <w:r>
        <w:t>го</w:t>
      </w:r>
      <w:proofErr w:type="spellEnd"/>
      <w:r>
        <w:t xml:space="preserve"> поселения.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1.2.8. Бюджетная обеспеченность, уровень которой принимается в качестве критерия выравнивания, соответствует среднему уровню расходных обязательств поселений данного муниципального района в планируемом году и определяется по следующей формуле: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center"/>
      </w:pPr>
      <w:r>
        <w:t>БО = (ПД + О) / ПД, где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ind w:firstLine="540"/>
        <w:jc w:val="both"/>
      </w:pPr>
      <w:r>
        <w:t>ПД - налоговый потенциал бюджетов поселений данного муниципального района с учетом субвенций из республиканского бюджета Республики Дагестан на предоставление финансовой поддержки поселений;</w:t>
      </w:r>
    </w:p>
    <w:p w:rsidR="001E1D16" w:rsidRDefault="001E1D1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Дагестан от 10.03.2017 N 14)</w:t>
      </w:r>
    </w:p>
    <w:p w:rsidR="001E1D16" w:rsidRDefault="001E1D16">
      <w:pPr>
        <w:pStyle w:val="ConsPlusNormal"/>
        <w:spacing w:before="280"/>
        <w:ind w:firstLine="540"/>
        <w:jc w:val="both"/>
      </w:pPr>
      <w:r>
        <w:t>О - объем фонда.</w:t>
      </w: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jc w:val="both"/>
      </w:pPr>
    </w:p>
    <w:p w:rsidR="001E1D16" w:rsidRDefault="001E1D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D1A" w:rsidRDefault="002E1D1A"/>
    <w:sectPr w:rsidR="002E1D1A" w:rsidSect="00452E9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16"/>
    <w:rsid w:val="001E1D16"/>
    <w:rsid w:val="002E1D1A"/>
    <w:rsid w:val="005A4F3C"/>
    <w:rsid w:val="00A01AEA"/>
    <w:rsid w:val="00C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AD9C-4FFA-4CBB-BF97-FB1D8572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D16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1E1D16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1E1D1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71FE3B0535236DFA05090F7A99E65C4E0AC7F7AB554A06E3B49DB160CCC20E3B6734E40P1r3I" TargetMode="External"/><Relationship Id="rId13" Type="http://schemas.openxmlformats.org/officeDocument/2006/relationships/hyperlink" Target="consultantplus://offline/ref=0A171FE3B0535236DFA04E9DE1C5C36CC0E9F27778BD58F3346412864105C677A4F92A0505185CEC180C08P3rAI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A171FE3B0535236DFA05090F7A99E65C4EAAB7A7BBC54A06E3B49DB160CCC20E3B6734741155AEDP1r9I" TargetMode="External"/><Relationship Id="rId12" Type="http://schemas.openxmlformats.org/officeDocument/2006/relationships/hyperlink" Target="consultantplus://offline/ref=0A171FE3B0535236DFA04E9DE1C5C36CC0E9F27778BD5FF1336412864105C677A4F92A0505185CEC180C0BP3r0I" TargetMode="External"/><Relationship Id="rId1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171FE3B0535236DFA04E9DE1C5C36CC0E9F27779BD5BF53A6412864105C677A4F92A0505185CEC180B0AP3r6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171FE3B0535236DFA05090F7A99E65C4E0AC7F7AB554A06E3B49DB160CCC20E3B673444013P5rBI" TargetMode="External"/><Relationship Id="rId11" Type="http://schemas.openxmlformats.org/officeDocument/2006/relationships/hyperlink" Target="consultantplus://offline/ref=0A171FE3B0535236DFA04E9DE1C5C36CC0E9F27778BF5DF6376412864105C677A4F92A0505185CEC180908P3r1I" TargetMode="External"/><Relationship Id="rId5" Type="http://schemas.openxmlformats.org/officeDocument/2006/relationships/hyperlink" Target="consultantplus://offline/ref=0A171FE3B0535236DFA04E9DE1C5C36CC0E9F27778BD58F3346412864105C677A4F92A0505185CEC180C08P3rAI" TargetMode="External"/><Relationship Id="rId15" Type="http://schemas.openxmlformats.org/officeDocument/2006/relationships/hyperlink" Target="consultantplus://offline/ref=0A171FE3B0535236DFA05090F7A99E65C4EAAB7A7BBC54A06E3B49DB160CCC20E3B6734741155AEDP1r9I" TargetMode="External"/><Relationship Id="rId10" Type="http://schemas.openxmlformats.org/officeDocument/2006/relationships/hyperlink" Target="consultantplus://offline/ref=0A171FE3B0535236DFA04E9DE1C5C36CC0E9F27779BC56F3306412864105C677A4F92A050518P5r9I" TargetMode="External"/><Relationship Id="rId19" Type="http://schemas.openxmlformats.org/officeDocument/2006/relationships/hyperlink" Target="consultantplus://offline/ref=0A171FE3B0535236DFA04E9DE1C5C36CC0E9F27778BD5FF1336412864105C677A4F92A0505185CEC180C0BP3r1I" TargetMode="External"/><Relationship Id="rId4" Type="http://schemas.openxmlformats.org/officeDocument/2006/relationships/hyperlink" Target="consultantplus://offline/ref=0A171FE3B0535236DFA04E9DE1C5C36CC0E9F27778BD5FF1336412864105C677A4F92A0505185CEC180C0BP3r3I" TargetMode="External"/><Relationship Id="rId9" Type="http://schemas.openxmlformats.org/officeDocument/2006/relationships/hyperlink" Target="consultantplus://offline/ref=0A171FE3B0535236DFA05090F7A99E65C4EAAB7A7BBC54A06E3B49DB160CCC20E3B6734741155DEDP1rBI" TargetMode="External"/><Relationship Id="rId14" Type="http://schemas.openxmlformats.org/officeDocument/2006/relationships/hyperlink" Target="consultantplus://offline/ref=0A171FE3B0535236DFA04E9DE1C5C36CC0E9F27778BD5FF1336412864105C677A4F92A0505185CEC180C0BP3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1975</Words>
  <Characters>11263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Сергей Караченцев</cp:lastModifiedBy>
  <cp:revision>1</cp:revision>
  <dcterms:created xsi:type="dcterms:W3CDTF">2018-02-22T08:43:00Z</dcterms:created>
  <dcterms:modified xsi:type="dcterms:W3CDTF">2018-02-22T08:43:00Z</dcterms:modified>
</cp:coreProperties>
</file>