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B9" w:rsidRDefault="00FA4367" w:rsidP="00DD32B9">
      <w:pPr>
        <w:spacing w:after="0" w:line="240" w:lineRule="auto"/>
        <w:jc w:val="center"/>
        <w:rPr>
          <w:b/>
        </w:rPr>
      </w:pPr>
      <w:r w:rsidRPr="00DD32B9">
        <w:rPr>
          <w:b/>
        </w:rPr>
        <w:t xml:space="preserve">Перечень реквизитов для внесения в </w:t>
      </w:r>
      <w:r w:rsidR="00317C50">
        <w:rPr>
          <w:b/>
        </w:rPr>
        <w:t>реестр</w:t>
      </w:r>
      <w:r w:rsidR="00DD32B9" w:rsidRPr="00DD32B9">
        <w:rPr>
          <w:b/>
        </w:rPr>
        <w:t xml:space="preserve"> участников бюджетного процесса, </w:t>
      </w:r>
    </w:p>
    <w:p w:rsidR="00112539" w:rsidRPr="00DD32B9" w:rsidRDefault="00DD32B9" w:rsidP="00DD32B9">
      <w:pPr>
        <w:spacing w:after="0" w:line="240" w:lineRule="auto"/>
        <w:jc w:val="center"/>
        <w:rPr>
          <w:b/>
        </w:rPr>
      </w:pPr>
      <w:r w:rsidRPr="00DD32B9">
        <w:rPr>
          <w:b/>
        </w:rPr>
        <w:t>а также юридических лиц, не являющихся участниками бюджетного процесса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10609"/>
        <w:gridCol w:w="3161"/>
      </w:tblGrid>
      <w:tr w:rsidR="00DD32B9" w:rsidRPr="00686336" w:rsidTr="003D2EAA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2B9" w:rsidRPr="003D2EAA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D2EAA">
              <w:rPr>
                <w:rStyle w:val="TimesNewRoman115pt"/>
                <w:rFonts w:eastAsia="Arial"/>
                <w:b/>
                <w:bCs/>
                <w:sz w:val="26"/>
                <w:szCs w:val="26"/>
              </w:rPr>
              <w:t>Номер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2B9" w:rsidRPr="003D2EAA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D2EAA">
              <w:rPr>
                <w:rStyle w:val="TimesNewRoman115pt"/>
                <w:rFonts w:eastAsia="Arial"/>
                <w:b/>
                <w:bCs/>
                <w:sz w:val="26"/>
                <w:szCs w:val="26"/>
              </w:rPr>
              <w:t>Наименование информации (реквизита)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2B9" w:rsidRPr="003D2EAA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imesNewRoman115pt"/>
                <w:rFonts w:eastAsia="Arial"/>
                <w:b/>
                <w:bCs/>
                <w:sz w:val="26"/>
                <w:szCs w:val="26"/>
              </w:rPr>
            </w:pPr>
            <w:r w:rsidRPr="003D2EAA">
              <w:rPr>
                <w:rStyle w:val="TimesNewRoman115pt"/>
                <w:rFonts w:eastAsia="Arial"/>
                <w:b/>
                <w:bCs/>
                <w:sz w:val="26"/>
                <w:szCs w:val="26"/>
              </w:rPr>
              <w:t>Информация</w:t>
            </w:r>
          </w:p>
          <w:p w:rsidR="00DD32B9" w:rsidRPr="003D2EAA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 w:rsidRPr="003D2EAA">
              <w:rPr>
                <w:rStyle w:val="TimesNewRoman115pt"/>
                <w:rFonts w:eastAsia="Arial"/>
                <w:b/>
                <w:bCs/>
                <w:sz w:val="26"/>
                <w:szCs w:val="26"/>
              </w:rPr>
              <w:t>о</w:t>
            </w:r>
            <w:proofErr w:type="gramEnd"/>
            <w:r w:rsidRPr="003D2EAA">
              <w:rPr>
                <w:rStyle w:val="TimesNewRoman115pt"/>
                <w:rFonts w:eastAsia="Arial"/>
                <w:b/>
                <w:bCs/>
                <w:sz w:val="26"/>
                <w:szCs w:val="26"/>
              </w:rPr>
              <w:t xml:space="preserve"> заполнении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1.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Код организации в соответствии со Сводным реестром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Формируется</w:t>
            </w:r>
          </w:p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автоматически</w:t>
            </w:r>
            <w:proofErr w:type="gramEnd"/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2.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 xml:space="preserve">Основной государственный регистрационный номер 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(ОГРН)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ЕГРЮЛ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3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Полное наименование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ЕГРЮЛ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  <w:lang w:val="en-US"/>
              </w:rPr>
              <w:t>4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ЕГРЮЛ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  <w:lang w:val="en-US"/>
              </w:rPr>
              <w:t>5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Краткое наименование, которое используется при оформлении платежных и иных документов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Вручную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4.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 xml:space="preserve">Сведения об идентификационном номере налогоплательщика и коде причины постановки на учет 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(ИНН, КПП, дата постановки на учет)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ЕГРЮЛ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  <w:lang w:val="en-US"/>
              </w:rPr>
              <w:t>6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 xml:space="preserve">Код и наименование по Общероссийскому классификатору организационно-правовых форм 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(ОКОПФ)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ЕГРЮЛ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7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 xml:space="preserve">Код и наименование по Общероссийскому классификатору форм собственности 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(ОКФС)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ОКФС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8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 xml:space="preserve">Сведения о месте нахождения организации на территории Российской Федерации 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(субъект Российской Федерации, адрес)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ЕГРЮЛ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  <w:lang w:val="en-US"/>
              </w:rPr>
              <w:t>9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Код территории населенного пункта по Общероссийскому классификатору территорий муниципальных образований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ОКТМО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  <w:lang w:val="en-US"/>
              </w:rPr>
              <w:t>10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Код по КОФК территориального органа Федерального казначейства по месту нахождения организации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ТОФК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11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 xml:space="preserve">Сведения об учредителе (участнике) организации 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(код и наименование вида ППО, код и наименование по ОКТМО)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 xml:space="preserve">Виды </w:t>
            </w:r>
            <w:proofErr w:type="gramStart"/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ППО ,</w:t>
            </w:r>
            <w:proofErr w:type="gramEnd"/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 xml:space="preserve"> ОКТМО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12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 xml:space="preserve">Информация о видах деятельности организации по Общероссийскому классификатору видов экономической деятельности 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(ОКВЭД)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ЕГРЮЛ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13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 xml:space="preserve">Информация о руководителе организации 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(Фамилия, Имя, Отчество, Должность, ИНН)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ЕГРЮЛ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14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 xml:space="preserve">Страховой номер индивидуального лицевого счета руководителя организации 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(СНИЛС)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Вручную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  <w:lang w:val="en-US"/>
              </w:rPr>
              <w:t>15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 xml:space="preserve">Документ о назначении руководителя организации 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(наименование, номер, дата)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Вручную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16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Информация о юридическом лице, в ведении которого находится организация (вышестоящем участнике бюджетного процесса)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15pt"/>
                <w:rFonts w:eastAsia="Arial"/>
                <w:bCs/>
                <w:sz w:val="26"/>
                <w:szCs w:val="26"/>
              </w:rPr>
              <w:t>На основе сведений Сводного реестра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17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 xml:space="preserve">Код организации по Общероссийскому классификатору органов государственной власти и управления 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(ОКОГУ)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ОКОГУ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C90F72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1</w:t>
            </w:r>
            <w:r w:rsidR="00C90F72">
              <w:rPr>
                <w:rStyle w:val="TimesNewRoman105pt"/>
                <w:rFonts w:eastAsia="Arial"/>
                <w:sz w:val="26"/>
                <w:szCs w:val="26"/>
                <w:lang w:val="en-US"/>
              </w:rPr>
              <w:t>8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 xml:space="preserve">Код организации по Общероссийскому классификатору предприятий и организаций 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(ОКПО)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Вручную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lastRenderedPageBreak/>
              <w:t>19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 xml:space="preserve">Сведения о бюджете 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(уровень бюджета, наименование бюджета, код главы по БК)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 w:val="0"/>
                <w:sz w:val="26"/>
                <w:szCs w:val="26"/>
              </w:rPr>
              <w:t>Вручную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20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Способ образования юридического лица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ЕГРЮЛ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21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 xml:space="preserve">Сведения о правопреемстве 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(наименование, ОГРН и код по Сводному Реестру юридического лица, правопреемником которого является организация)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ЕГРЮЛ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22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Сведения о том, что организация находится в процессе ликвидации или реорганизации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ЕГРЮЛ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23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Дата прекращения деятельности юридического лица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ЕГРЮЛ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24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Сведения о лицевых счетах, открытых организации в территориальном органе Федерального казначейства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Сведения о лицевых счетах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25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Сведения о лицевых счетах, открытых организации в финансовом органе субъекта РФ (финансовом органе муниципального образования, органе управления ГВФ РФ)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номера</w:t>
            </w:r>
            <w:proofErr w:type="gramEnd"/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 xml:space="preserve"> лицевых счетов - вручную, остальное из справочников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26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Сведения о счетах, открытых организации в подразделениях Центрального банка Российской Федерации (кредитных организациях (филиалах)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номера</w:t>
            </w:r>
            <w:proofErr w:type="gramEnd"/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 xml:space="preserve"> банковских счетов - вручную, остальное из справочников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27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Тип организации и тип учреждения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Тип организации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28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Бюджетные полномочия организации (ФО, ГРБС, ПБС, АДБ и т.д.)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sz w:val="26"/>
                <w:szCs w:val="26"/>
              </w:rPr>
              <w:t>Полномочия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29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Сведения о полномочиях организации в сфере закупок товаров, работ, услуг для государственных (муниципальных нужд)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с</w:t>
            </w:r>
            <w:proofErr w:type="gramEnd"/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 xml:space="preserve"> 01.01.2017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30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Сведения о юридическом лице, предоставляющем информацию об организации для включения в Сводный реестр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Формируются</w:t>
            </w:r>
          </w:p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автоматически</w:t>
            </w:r>
            <w:proofErr w:type="gramEnd"/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31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Сведения о том, что организация является финансовым органом НПО, органом управления ГВФ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Формируются</w:t>
            </w:r>
          </w:p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автоматически</w:t>
            </w:r>
            <w:proofErr w:type="gramEnd"/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32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Сведения о передаче полномочий финансового органа поселения финансовому органу муниципального района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На основе сведений Сводного реестра</w:t>
            </w:r>
          </w:p>
        </w:tc>
      </w:tr>
      <w:tr w:rsidR="00DD32B9" w:rsidRPr="00686336" w:rsidTr="00166203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2B9" w:rsidRPr="00DD32B9" w:rsidRDefault="00C90F72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TimesNewRoman105pt"/>
                <w:rFonts w:eastAsia="Arial"/>
                <w:sz w:val="26"/>
                <w:szCs w:val="26"/>
              </w:rPr>
              <w:t>33</w:t>
            </w:r>
            <w:r w:rsidR="00DD32B9" w:rsidRPr="00DD32B9">
              <w:rPr>
                <w:rStyle w:val="TimesNewRoman105pt"/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 xml:space="preserve">Иная информация об организации 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 xml:space="preserve">(официальный сайт, номера телефонов, </w:t>
            </w:r>
            <w:r w:rsidRPr="00DD32B9">
              <w:rPr>
                <w:rStyle w:val="TimesNewRoman105pt"/>
                <w:rFonts w:eastAsia="Arial"/>
                <w:sz w:val="26"/>
                <w:szCs w:val="26"/>
                <w:lang w:val="en-US"/>
              </w:rPr>
              <w:t>e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-</w:t>
            </w:r>
            <w:r w:rsidRPr="00DD32B9">
              <w:rPr>
                <w:rStyle w:val="TimesNewRoman105pt"/>
                <w:rFonts w:eastAsia="Arial"/>
                <w:sz w:val="26"/>
                <w:szCs w:val="26"/>
                <w:lang w:val="en-US"/>
              </w:rPr>
              <w:t>mail</w:t>
            </w:r>
            <w:r w:rsidRPr="00DD32B9">
              <w:rPr>
                <w:rStyle w:val="TimesNewRoman105pt"/>
                <w:rFonts w:eastAsia="Arial"/>
                <w:sz w:val="26"/>
                <w:szCs w:val="26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2B9" w:rsidRPr="00DD32B9" w:rsidRDefault="00DD32B9" w:rsidP="00166203">
            <w:pPr>
              <w:pStyle w:val="7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 xml:space="preserve">Вручную (данные будут </w:t>
            </w:r>
            <w:proofErr w:type="spellStart"/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предзаполнены</w:t>
            </w:r>
            <w:proofErr w:type="spellEnd"/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 xml:space="preserve"> на основе </w:t>
            </w:r>
            <w:r w:rsidRPr="00DD32B9">
              <w:rPr>
                <w:rStyle w:val="TimesNewRoman105pt0"/>
                <w:rFonts w:eastAsia="Arial"/>
                <w:bCs/>
                <w:sz w:val="26"/>
                <w:szCs w:val="26"/>
                <w:lang w:val="en-US"/>
              </w:rPr>
              <w:t>bus</w:t>
            </w:r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.</w:t>
            </w:r>
            <w:proofErr w:type="spellStart"/>
            <w:r w:rsidRPr="00DD32B9">
              <w:rPr>
                <w:rStyle w:val="TimesNewRoman105pt0"/>
                <w:rFonts w:eastAsia="Arial"/>
                <w:bCs/>
                <w:sz w:val="26"/>
                <w:szCs w:val="26"/>
                <w:lang w:val="en-US"/>
              </w:rPr>
              <w:t>gov</w:t>
            </w:r>
            <w:proofErr w:type="spellEnd"/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.</w:t>
            </w:r>
            <w:proofErr w:type="spellStart"/>
            <w:r w:rsidRPr="00DD32B9">
              <w:rPr>
                <w:rStyle w:val="TimesNewRoman105pt0"/>
                <w:rFonts w:eastAsia="Arial"/>
                <w:bCs/>
                <w:sz w:val="26"/>
                <w:szCs w:val="26"/>
                <w:lang w:val="en-US"/>
              </w:rPr>
              <w:t>ru</w:t>
            </w:r>
            <w:proofErr w:type="spellEnd"/>
            <w:r w:rsidRPr="00DD32B9">
              <w:rPr>
                <w:rStyle w:val="TimesNewRoman105pt0"/>
                <w:rFonts w:eastAsia="Arial"/>
                <w:bCs/>
                <w:sz w:val="26"/>
                <w:szCs w:val="26"/>
              </w:rPr>
              <w:t>)</w:t>
            </w:r>
          </w:p>
        </w:tc>
      </w:tr>
    </w:tbl>
    <w:p w:rsidR="00DD32B9" w:rsidRDefault="00DD32B9" w:rsidP="00DD32B9">
      <w:bookmarkStart w:id="0" w:name="_GoBack"/>
      <w:bookmarkEnd w:id="0"/>
    </w:p>
    <w:sectPr w:rsidR="00DD32B9" w:rsidSect="00DD32B9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67"/>
    <w:rsid w:val="00112539"/>
    <w:rsid w:val="00317C50"/>
    <w:rsid w:val="003D2EAA"/>
    <w:rsid w:val="00C90F72"/>
    <w:rsid w:val="00DD32B9"/>
    <w:rsid w:val="00FA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587AB-51FC-497B-985A-3887CBB8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DD32B9"/>
    <w:rPr>
      <w:rFonts w:ascii="Arial" w:eastAsia="Arial" w:hAnsi="Arial" w:cs="Arial"/>
      <w:b/>
      <w:bCs/>
      <w:sz w:val="29"/>
      <w:szCs w:val="29"/>
      <w:shd w:val="clear" w:color="auto" w:fill="FFFFFF"/>
    </w:rPr>
  </w:style>
  <w:style w:type="character" w:customStyle="1" w:styleId="TimesNewRoman115pt">
    <w:name w:val="Основной текст + Times New Roman;11;5 pt;Не полужирный"/>
    <w:basedOn w:val="a3"/>
    <w:rsid w:val="00DD32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05pt">
    <w:name w:val="Основной текст + Times New Roman;10;5 pt"/>
    <w:basedOn w:val="a3"/>
    <w:rsid w:val="00DD32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3"/>
    <w:rsid w:val="00DD32B9"/>
    <w:pPr>
      <w:widowControl w:val="0"/>
      <w:shd w:val="clear" w:color="auto" w:fill="FFFFFF"/>
      <w:spacing w:before="420" w:after="300" w:line="336" w:lineRule="exact"/>
      <w:ind w:hanging="460"/>
      <w:jc w:val="both"/>
    </w:pPr>
    <w:rPr>
      <w:rFonts w:ascii="Arial" w:eastAsia="Arial" w:hAnsi="Arial" w:cs="Arial"/>
      <w:b/>
      <w:bCs/>
      <w:sz w:val="29"/>
      <w:szCs w:val="29"/>
    </w:rPr>
  </w:style>
  <w:style w:type="character" w:customStyle="1" w:styleId="TimesNewRoman105pt0">
    <w:name w:val="Основной текст + Times New Roman;10;5 pt;Не полужирный"/>
    <w:basedOn w:val="a3"/>
    <w:rsid w:val="00DD32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D3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3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Карапац</dc:creator>
  <cp:keywords/>
  <dc:description/>
  <cp:lastModifiedBy>Александр Карапац</cp:lastModifiedBy>
  <cp:revision>4</cp:revision>
  <cp:lastPrinted>2015-10-14T11:43:00Z</cp:lastPrinted>
  <dcterms:created xsi:type="dcterms:W3CDTF">2015-10-14T11:25:00Z</dcterms:created>
  <dcterms:modified xsi:type="dcterms:W3CDTF">2015-10-16T09:23:00Z</dcterms:modified>
</cp:coreProperties>
</file>